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16E1" w14:textId="4FCBFA59" w:rsidR="00A50E05" w:rsidRPr="00FF385A" w:rsidRDefault="00A50E05" w:rsidP="00A50E05">
      <w:pPr>
        <w:jc w:val="center"/>
        <w:rPr>
          <w:rFonts w:ascii="Marianne" w:hAnsi="Marianne"/>
          <w:b/>
          <w:bCs/>
          <w:sz w:val="24"/>
        </w:rPr>
      </w:pPr>
      <w:r w:rsidRPr="00FF385A">
        <w:rPr>
          <w:rFonts w:ascii="Marianne" w:hAnsi="Marianne"/>
          <w:b/>
          <w:bCs/>
          <w:sz w:val="24"/>
        </w:rPr>
        <w:t xml:space="preserve">Compte rendu du webinaire la communauté des acteurs de l’IA dans les territoires pour la transition écologique – </w:t>
      </w:r>
      <w:r w:rsidR="001C6911" w:rsidRPr="00FF385A">
        <w:rPr>
          <w:rFonts w:ascii="Marianne" w:hAnsi="Marianne"/>
          <w:b/>
          <w:bCs/>
          <w:sz w:val="24"/>
        </w:rPr>
        <w:t>13</w:t>
      </w:r>
      <w:r w:rsidRPr="00FF385A">
        <w:rPr>
          <w:rFonts w:ascii="Marianne" w:hAnsi="Marianne"/>
          <w:b/>
          <w:bCs/>
          <w:sz w:val="24"/>
        </w:rPr>
        <w:t xml:space="preserve"> </w:t>
      </w:r>
      <w:r w:rsidR="001C6911" w:rsidRPr="00FF385A">
        <w:rPr>
          <w:rFonts w:ascii="Marianne" w:hAnsi="Marianne"/>
          <w:b/>
          <w:bCs/>
          <w:sz w:val="24"/>
        </w:rPr>
        <w:t>octobre</w:t>
      </w:r>
      <w:r w:rsidRPr="00FF385A">
        <w:rPr>
          <w:rFonts w:ascii="Marianne" w:hAnsi="Marianne"/>
          <w:b/>
          <w:bCs/>
          <w:sz w:val="24"/>
        </w:rPr>
        <w:t xml:space="preserve"> 2022</w:t>
      </w:r>
    </w:p>
    <w:p w14:paraId="2CD77D39" w14:textId="77777777" w:rsidR="00D172D1" w:rsidRPr="00FF385A" w:rsidRDefault="00D172D1">
      <w:pPr>
        <w:pBdr>
          <w:bottom w:val="single" w:sz="6" w:space="1" w:color="auto"/>
        </w:pBdr>
        <w:rPr>
          <w:rFonts w:ascii="Marianne" w:hAnsi="Marianne"/>
        </w:rPr>
      </w:pPr>
    </w:p>
    <w:p w14:paraId="61EBB21F" w14:textId="77777777" w:rsidR="00A50E05" w:rsidRPr="00FF385A" w:rsidRDefault="00A50E05">
      <w:pPr>
        <w:rPr>
          <w:rFonts w:ascii="Marianne" w:hAnsi="Marianne"/>
          <w:b/>
        </w:rPr>
      </w:pPr>
      <w:r w:rsidRPr="00FF385A">
        <w:rPr>
          <w:rFonts w:ascii="Marianne" w:hAnsi="Marianne"/>
          <w:b/>
        </w:rPr>
        <w:t xml:space="preserve">Déroulé de l’événement </w:t>
      </w:r>
    </w:p>
    <w:p w14:paraId="2A1D34DE" w14:textId="252895C3" w:rsidR="00A50E05" w:rsidRPr="00FF385A" w:rsidRDefault="00A50E05" w:rsidP="00A50E05">
      <w:pPr>
        <w:numPr>
          <w:ilvl w:val="0"/>
          <w:numId w:val="1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Introduction : </w:t>
      </w:r>
      <w:r w:rsidR="001C6911" w:rsidRPr="00FF385A">
        <w:rPr>
          <w:rFonts w:ascii="Marianne" w:hAnsi="Marianne"/>
          <w:sz w:val="20"/>
          <w:szCs w:val="20"/>
        </w:rPr>
        <w:t>Rappel des objectifs</w:t>
      </w:r>
      <w:r w:rsidRPr="00FF385A">
        <w:rPr>
          <w:rFonts w:ascii="Marianne" w:hAnsi="Marianne"/>
          <w:sz w:val="20"/>
          <w:szCs w:val="20"/>
        </w:rPr>
        <w:t xml:space="preserve"> de la communauté d’acteurs de l’IA dans les territoires</w:t>
      </w:r>
      <w:r w:rsidR="001C6911" w:rsidRPr="00FF385A">
        <w:rPr>
          <w:rFonts w:ascii="Marianne" w:hAnsi="Marianne"/>
          <w:sz w:val="20"/>
          <w:szCs w:val="20"/>
        </w:rPr>
        <w:t>, fin de la première relève de</w:t>
      </w:r>
      <w:r w:rsidRPr="00FF385A">
        <w:rPr>
          <w:rFonts w:ascii="Marianne" w:hAnsi="Marianne"/>
          <w:sz w:val="20"/>
          <w:szCs w:val="20"/>
        </w:rPr>
        <w:t xml:space="preserve"> l’appel à projets «</w:t>
      </w:r>
      <w:r w:rsidRPr="00FF385A">
        <w:rPr>
          <w:rFonts w:ascii="Calibri" w:hAnsi="Calibri" w:cs="Calibri"/>
          <w:sz w:val="20"/>
          <w:szCs w:val="20"/>
        </w:rPr>
        <w:t> </w:t>
      </w:r>
      <w:r w:rsidR="001C6911" w:rsidRPr="00FF385A">
        <w:rPr>
          <w:rFonts w:ascii="Marianne" w:hAnsi="Marianne"/>
          <w:sz w:val="20"/>
          <w:szCs w:val="20"/>
        </w:rPr>
        <w:t>D</w:t>
      </w:r>
      <w:r w:rsidRPr="00FF385A">
        <w:rPr>
          <w:rFonts w:ascii="Marianne" w:hAnsi="Marianne"/>
          <w:sz w:val="20"/>
          <w:szCs w:val="20"/>
        </w:rPr>
        <w:t>émonstrateurs d’intelligence artificielle dans les territoires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Marianne"/>
          <w:sz w:val="20"/>
          <w:szCs w:val="20"/>
        </w:rPr>
        <w:t>»</w:t>
      </w:r>
      <w:r w:rsidR="001C6911" w:rsidRPr="00FF385A">
        <w:rPr>
          <w:rFonts w:ascii="Marianne" w:hAnsi="Marianne"/>
          <w:sz w:val="20"/>
          <w:szCs w:val="20"/>
        </w:rPr>
        <w:t xml:space="preserve"> et prochains rendez-vous</w:t>
      </w:r>
    </w:p>
    <w:p w14:paraId="3D81E7D0" w14:textId="77777777" w:rsidR="00A50E05" w:rsidRPr="00FF385A" w:rsidRDefault="00A50E05" w:rsidP="00A50E05">
      <w:pPr>
        <w:numPr>
          <w:ilvl w:val="0"/>
          <w:numId w:val="1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Prenez la parole : présentation des besoins d’</w:t>
      </w:r>
      <w:r w:rsidRPr="00FF385A">
        <w:rPr>
          <w:rFonts w:ascii="Marianne" w:hAnsi="Marianne" w:cs="Marianne"/>
          <w:sz w:val="20"/>
          <w:szCs w:val="20"/>
        </w:rPr>
        <w:t>une</w:t>
      </w:r>
      <w:r w:rsidRPr="00FF385A">
        <w:rPr>
          <w:rFonts w:ascii="Marianne" w:hAnsi="Marianne"/>
          <w:sz w:val="20"/>
          <w:szCs w:val="20"/>
        </w:rPr>
        <w:t xml:space="preserve"> collectivité territoriale</w:t>
      </w:r>
    </w:p>
    <w:p w14:paraId="3BA6F51F" w14:textId="77777777" w:rsidR="00A50E05" w:rsidRPr="00FF385A" w:rsidRDefault="00A50E05" w:rsidP="00A50E05">
      <w:pPr>
        <w:numPr>
          <w:ilvl w:val="0"/>
          <w:numId w:val="1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Prenez la parole : présentation des apports des acteurs émergents</w:t>
      </w:r>
    </w:p>
    <w:p w14:paraId="0F1688F2" w14:textId="25AE2BC3" w:rsidR="00A50E05" w:rsidRPr="00FF385A" w:rsidRDefault="00A50E05" w:rsidP="00A50E05">
      <w:pPr>
        <w:numPr>
          <w:ilvl w:val="0"/>
          <w:numId w:val="1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Présentation des ressources de </w:t>
      </w:r>
      <w:r w:rsidR="001C6911" w:rsidRPr="00FF385A">
        <w:rPr>
          <w:rFonts w:ascii="Marianne" w:hAnsi="Marianne"/>
          <w:sz w:val="20"/>
          <w:szCs w:val="20"/>
        </w:rPr>
        <w:t>l’</w:t>
      </w:r>
      <w:r w:rsidRPr="00FF385A">
        <w:rPr>
          <w:rFonts w:ascii="Marianne" w:hAnsi="Marianne"/>
          <w:sz w:val="20"/>
          <w:szCs w:val="20"/>
        </w:rPr>
        <w:t xml:space="preserve">Ecolab </w:t>
      </w:r>
      <w:r w:rsidR="001C6911" w:rsidRPr="00FF385A">
        <w:rPr>
          <w:rFonts w:ascii="Marianne" w:hAnsi="Marianne"/>
          <w:sz w:val="20"/>
          <w:szCs w:val="20"/>
        </w:rPr>
        <w:t>développés dans le cadre de l’AAP «</w:t>
      </w:r>
      <w:r w:rsidR="001C6911" w:rsidRPr="00FF385A">
        <w:rPr>
          <w:rFonts w:ascii="Calibri" w:hAnsi="Calibri" w:cs="Calibri"/>
          <w:sz w:val="20"/>
          <w:szCs w:val="20"/>
        </w:rPr>
        <w:t> </w:t>
      </w:r>
      <w:r w:rsidR="001C6911" w:rsidRPr="00FF385A">
        <w:rPr>
          <w:rFonts w:ascii="Marianne" w:hAnsi="Marianne"/>
          <w:sz w:val="20"/>
          <w:szCs w:val="20"/>
        </w:rPr>
        <w:t>Démonstrateurs IA</w:t>
      </w:r>
      <w:r w:rsidR="001C6911" w:rsidRPr="00FF385A">
        <w:rPr>
          <w:rFonts w:ascii="Calibri" w:hAnsi="Calibri" w:cs="Calibri"/>
          <w:sz w:val="20"/>
          <w:szCs w:val="20"/>
        </w:rPr>
        <w:t> </w:t>
      </w:r>
      <w:r w:rsidR="001C6911" w:rsidRPr="00FF385A">
        <w:rPr>
          <w:rFonts w:ascii="Marianne" w:hAnsi="Marianne" w:cs="Marianne"/>
          <w:sz w:val="20"/>
          <w:szCs w:val="20"/>
        </w:rPr>
        <w:t>»</w:t>
      </w:r>
    </w:p>
    <w:p w14:paraId="6E9067DB" w14:textId="77777777" w:rsidR="00A50E05" w:rsidRPr="00FF385A" w:rsidRDefault="00A50E05" w:rsidP="00A50E05">
      <w:pPr>
        <w:numPr>
          <w:ilvl w:val="0"/>
          <w:numId w:val="1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Conclusion </w:t>
      </w:r>
    </w:p>
    <w:p w14:paraId="34ED2263" w14:textId="77777777" w:rsidR="00A50E05" w:rsidRPr="00FF385A" w:rsidRDefault="00A50E05" w:rsidP="00A50E05">
      <w:pPr>
        <w:pBdr>
          <w:bottom w:val="single" w:sz="6" w:space="1" w:color="auto"/>
        </w:pBdr>
        <w:spacing w:line="254" w:lineRule="auto"/>
        <w:jc w:val="both"/>
        <w:rPr>
          <w:rFonts w:ascii="Marianne" w:hAnsi="Marianne"/>
          <w:sz w:val="20"/>
          <w:szCs w:val="20"/>
        </w:rPr>
      </w:pPr>
    </w:p>
    <w:p w14:paraId="084D041D" w14:textId="77777777" w:rsidR="00A50E05" w:rsidRPr="00FF385A" w:rsidRDefault="00A50E05" w:rsidP="00A50E05">
      <w:pPr>
        <w:spacing w:line="254" w:lineRule="auto"/>
        <w:jc w:val="both"/>
        <w:rPr>
          <w:rFonts w:ascii="Marianne" w:hAnsi="Marianne"/>
          <w:sz w:val="20"/>
          <w:szCs w:val="20"/>
        </w:rPr>
      </w:pPr>
    </w:p>
    <w:p w14:paraId="0DA37F57" w14:textId="1A4D79FE" w:rsidR="00A50E05" w:rsidRPr="00FF385A" w:rsidRDefault="00A50E05" w:rsidP="00A50E05">
      <w:pPr>
        <w:numPr>
          <w:ilvl w:val="0"/>
          <w:numId w:val="2"/>
        </w:numPr>
        <w:spacing w:line="254" w:lineRule="auto"/>
        <w:jc w:val="both"/>
        <w:rPr>
          <w:rFonts w:ascii="Marianne" w:hAnsi="Marianne"/>
          <w:b/>
          <w:szCs w:val="20"/>
        </w:rPr>
      </w:pPr>
      <w:r w:rsidRPr="00FF385A">
        <w:rPr>
          <w:rFonts w:ascii="Marianne" w:hAnsi="Marianne"/>
          <w:b/>
          <w:szCs w:val="20"/>
        </w:rPr>
        <w:t xml:space="preserve">Introduction : </w:t>
      </w:r>
      <w:r w:rsidR="001C6911" w:rsidRPr="00FF385A">
        <w:rPr>
          <w:rFonts w:ascii="Marianne" w:hAnsi="Marianne"/>
          <w:b/>
          <w:szCs w:val="20"/>
        </w:rPr>
        <w:t>Rappel des objectifs de la communauté d’acteurs de l’IA dans les territoires, fin de la première relève de l’appel à projets « Démonstrateurs d’intelligence artificielle dans les territoires » et prochains rendez-vous</w:t>
      </w:r>
    </w:p>
    <w:p w14:paraId="5458E5ED" w14:textId="7A666CA1" w:rsidR="00E81440" w:rsidRPr="00FF385A" w:rsidRDefault="00E81440" w:rsidP="00E81440">
      <w:pPr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Faisant suite aux </w:t>
      </w:r>
      <w:r w:rsidR="005F53F1" w:rsidRPr="00FF385A">
        <w:rPr>
          <w:rFonts w:ascii="Marianne" w:hAnsi="Marianne"/>
          <w:sz w:val="20"/>
          <w:szCs w:val="20"/>
        </w:rPr>
        <w:t>trois</w:t>
      </w:r>
      <w:r w:rsidRPr="00FF385A">
        <w:rPr>
          <w:rFonts w:ascii="Marianne" w:hAnsi="Marianne"/>
          <w:sz w:val="20"/>
          <w:szCs w:val="20"/>
        </w:rPr>
        <w:t xml:space="preserve"> </w:t>
      </w:r>
      <w:r w:rsidR="005F53F1" w:rsidRPr="00FF385A">
        <w:rPr>
          <w:rFonts w:ascii="Marianne" w:hAnsi="Marianne"/>
          <w:sz w:val="20"/>
          <w:szCs w:val="20"/>
        </w:rPr>
        <w:t>derniers</w:t>
      </w:r>
      <w:r w:rsidRPr="00FF385A">
        <w:rPr>
          <w:rFonts w:ascii="Marianne" w:hAnsi="Marianne"/>
          <w:sz w:val="20"/>
          <w:szCs w:val="20"/>
        </w:rPr>
        <w:t xml:space="preserve"> webinaires de mise en relation des acteurs de l’intelligence artificielle (IA) dans les territoires des 31 ma</w:t>
      </w:r>
      <w:r w:rsidR="005F53F1" w:rsidRPr="00FF385A">
        <w:rPr>
          <w:rFonts w:ascii="Marianne" w:hAnsi="Marianne"/>
          <w:sz w:val="20"/>
          <w:szCs w:val="20"/>
        </w:rPr>
        <w:t xml:space="preserve">i, </w:t>
      </w:r>
      <w:r w:rsidRPr="00FF385A">
        <w:rPr>
          <w:rFonts w:ascii="Marianne" w:hAnsi="Marianne"/>
          <w:sz w:val="20"/>
          <w:szCs w:val="20"/>
        </w:rPr>
        <w:t xml:space="preserve">5 juillet </w:t>
      </w:r>
      <w:r w:rsidR="005F53F1" w:rsidRPr="00FF385A">
        <w:rPr>
          <w:rFonts w:ascii="Marianne" w:hAnsi="Marianne"/>
          <w:sz w:val="20"/>
          <w:szCs w:val="20"/>
        </w:rPr>
        <w:t>et 22 septembre dernier</w:t>
      </w:r>
      <w:r w:rsidRPr="00FF385A">
        <w:rPr>
          <w:rFonts w:ascii="Marianne" w:hAnsi="Marianne"/>
          <w:sz w:val="20"/>
          <w:szCs w:val="20"/>
        </w:rPr>
        <w:t xml:space="preserve">, cette nouvelle édition avait pour objectif de donner la parole aux collectivités territoriales pour qu’elles expriment leurs besoins en IA, et aux acteurs émergents pour qu’ils décrivent leurs solutions </w:t>
      </w:r>
      <w:r w:rsidRPr="00FF385A">
        <w:rPr>
          <w:rFonts w:ascii="Marianne" w:hAnsi="Marianne"/>
          <w:b/>
          <w:sz w:val="20"/>
          <w:szCs w:val="20"/>
        </w:rPr>
        <w:t>pour répondre aux enjeux de la transition écologique</w:t>
      </w:r>
      <w:r w:rsidRPr="00FF385A">
        <w:rPr>
          <w:rFonts w:ascii="Marianne" w:hAnsi="Marianne"/>
          <w:sz w:val="20"/>
          <w:szCs w:val="20"/>
        </w:rPr>
        <w:t xml:space="preserve"> dans les territoires.</w:t>
      </w:r>
    </w:p>
    <w:p w14:paraId="71798D36" w14:textId="35EB039E" w:rsidR="00E81440" w:rsidRPr="00FF385A" w:rsidRDefault="00E81440" w:rsidP="00E81440">
      <w:pPr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Dans le cadre du programme France 2030, les deux stratégies d’accélération «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>Ville durable et b</w:t>
      </w:r>
      <w:r w:rsidRPr="00FF385A">
        <w:rPr>
          <w:rFonts w:ascii="Marianne" w:hAnsi="Marianne" w:cs="Marianne"/>
          <w:sz w:val="20"/>
          <w:szCs w:val="20"/>
        </w:rPr>
        <w:t>â</w:t>
      </w:r>
      <w:r w:rsidRPr="00FF385A">
        <w:rPr>
          <w:rFonts w:ascii="Marianne" w:hAnsi="Marianne"/>
          <w:sz w:val="20"/>
          <w:szCs w:val="20"/>
        </w:rPr>
        <w:t>timents innovants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Marianne"/>
          <w:sz w:val="20"/>
          <w:szCs w:val="20"/>
        </w:rPr>
        <w:t>»</w:t>
      </w:r>
      <w:r w:rsidRPr="00FF385A">
        <w:rPr>
          <w:rFonts w:ascii="Marianne" w:hAnsi="Marianne" w:cs="Calibri"/>
          <w:sz w:val="20"/>
          <w:szCs w:val="20"/>
        </w:rPr>
        <w:t xml:space="preserve"> et</w:t>
      </w:r>
      <w:r w:rsidRPr="00FF385A">
        <w:rPr>
          <w:rFonts w:ascii="Marianne" w:hAnsi="Marianne"/>
          <w:sz w:val="20"/>
          <w:szCs w:val="20"/>
        </w:rPr>
        <w:t xml:space="preserve"> «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>Intelligence artificielle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Marianne"/>
          <w:sz w:val="20"/>
          <w:szCs w:val="20"/>
        </w:rPr>
        <w:t>»</w:t>
      </w:r>
      <w:r w:rsidRPr="00FF385A">
        <w:rPr>
          <w:rFonts w:ascii="Marianne" w:hAnsi="Marianne"/>
          <w:sz w:val="20"/>
          <w:szCs w:val="20"/>
        </w:rPr>
        <w:t xml:space="preserve"> ont conduit au lancement d’un </w:t>
      </w:r>
      <w:r w:rsidRPr="00FF385A">
        <w:rPr>
          <w:rFonts w:ascii="Marianne" w:hAnsi="Marianne"/>
          <w:b/>
          <w:sz w:val="20"/>
          <w:szCs w:val="20"/>
        </w:rPr>
        <w:t>appel à projets (AAP) intitulé</w:t>
      </w:r>
      <w:r w:rsidRPr="00FF385A">
        <w:rPr>
          <w:rFonts w:ascii="Marianne" w:hAnsi="Marianne" w:cs="Calibri"/>
          <w:b/>
          <w:sz w:val="20"/>
          <w:szCs w:val="20"/>
        </w:rPr>
        <w:t xml:space="preserve"> </w:t>
      </w:r>
      <w:r w:rsidRPr="00FF385A">
        <w:rPr>
          <w:rFonts w:ascii="Marianne" w:hAnsi="Marianne"/>
          <w:b/>
          <w:sz w:val="20"/>
          <w:szCs w:val="20"/>
        </w:rPr>
        <w:t xml:space="preserve">« </w:t>
      </w:r>
      <w:r w:rsidR="001C6911" w:rsidRPr="00FF385A">
        <w:rPr>
          <w:rFonts w:ascii="Marianne" w:hAnsi="Marianne"/>
          <w:b/>
          <w:sz w:val="20"/>
          <w:szCs w:val="20"/>
        </w:rPr>
        <w:t>D</w:t>
      </w:r>
      <w:r w:rsidRPr="00FF385A">
        <w:rPr>
          <w:rFonts w:ascii="Marianne" w:hAnsi="Marianne"/>
          <w:b/>
          <w:sz w:val="20"/>
          <w:szCs w:val="20"/>
        </w:rPr>
        <w:t xml:space="preserve">émonstrateurs d’IA dans les territoires pour la transition écologique ». </w:t>
      </w:r>
      <w:r w:rsidRPr="00FF385A">
        <w:rPr>
          <w:rFonts w:ascii="Marianne" w:hAnsi="Marianne"/>
          <w:sz w:val="20"/>
          <w:szCs w:val="20"/>
        </w:rPr>
        <w:t>C</w:t>
      </w:r>
      <w:r w:rsidRPr="00FF385A">
        <w:rPr>
          <w:rFonts w:ascii="Marianne" w:hAnsi="Marianne"/>
          <w:bCs/>
          <w:sz w:val="20"/>
          <w:szCs w:val="20"/>
        </w:rPr>
        <w:t xml:space="preserve">e </w:t>
      </w:r>
      <w:r w:rsidRPr="00FF385A">
        <w:rPr>
          <w:rFonts w:ascii="Marianne" w:hAnsi="Marianne"/>
          <w:sz w:val="20"/>
          <w:szCs w:val="20"/>
        </w:rPr>
        <w:t xml:space="preserve">dispositif, porté par le </w:t>
      </w:r>
      <w:r w:rsidR="00EC1EA4" w:rsidRPr="00FF385A">
        <w:rPr>
          <w:rFonts w:ascii="Marianne" w:hAnsi="Marianne"/>
          <w:sz w:val="20"/>
          <w:szCs w:val="20"/>
        </w:rPr>
        <w:t>S</w:t>
      </w:r>
      <w:r w:rsidRPr="00FF385A">
        <w:rPr>
          <w:rFonts w:ascii="Marianne" w:hAnsi="Marianne"/>
          <w:sz w:val="20"/>
          <w:szCs w:val="20"/>
        </w:rPr>
        <w:t xml:space="preserve">ecrétariat général pour l’investissement (SGPI) et opéré par la Banque des territoires (Caisse des </w:t>
      </w:r>
      <w:r w:rsidR="004F6AFB">
        <w:rPr>
          <w:rFonts w:ascii="Marianne" w:hAnsi="Marianne"/>
          <w:sz w:val="20"/>
          <w:szCs w:val="20"/>
        </w:rPr>
        <w:t>D</w:t>
      </w:r>
      <w:r w:rsidRPr="00FF385A">
        <w:rPr>
          <w:rFonts w:ascii="Marianne" w:hAnsi="Marianne"/>
          <w:sz w:val="20"/>
          <w:szCs w:val="20"/>
        </w:rPr>
        <w:t xml:space="preserve">épôts et </w:t>
      </w:r>
      <w:r w:rsidR="004F6AFB">
        <w:rPr>
          <w:rFonts w:ascii="Marianne" w:hAnsi="Marianne"/>
          <w:sz w:val="20"/>
          <w:szCs w:val="20"/>
        </w:rPr>
        <w:t>C</w:t>
      </w:r>
      <w:r w:rsidRPr="00FF385A">
        <w:rPr>
          <w:rFonts w:ascii="Marianne" w:hAnsi="Marianne"/>
          <w:sz w:val="20"/>
          <w:szCs w:val="20"/>
        </w:rPr>
        <w:t xml:space="preserve">onsignations), </w:t>
      </w:r>
      <w:r w:rsidR="004F6AFB">
        <w:rPr>
          <w:rFonts w:ascii="Marianne" w:hAnsi="Marianne"/>
          <w:sz w:val="20"/>
          <w:szCs w:val="20"/>
        </w:rPr>
        <w:t>invite</w:t>
      </w:r>
      <w:r w:rsidRPr="00FF385A">
        <w:rPr>
          <w:rFonts w:ascii="Marianne" w:hAnsi="Marianne"/>
          <w:sz w:val="20"/>
          <w:szCs w:val="20"/>
        </w:rPr>
        <w:t xml:space="preserve"> les collectivités territoriales et des acteurs émergents à former des groupements et proposer leurs projets</w:t>
      </w:r>
      <w:r w:rsidR="00987C76" w:rsidRPr="00FF385A">
        <w:rPr>
          <w:rFonts w:ascii="Marianne" w:hAnsi="Marianne"/>
          <w:sz w:val="20"/>
          <w:szCs w:val="20"/>
        </w:rPr>
        <w:t xml:space="preserve"> avant la fin de première relève de l</w:t>
      </w:r>
      <w:r w:rsidR="001C6911" w:rsidRPr="00FF385A">
        <w:rPr>
          <w:rFonts w:ascii="Marianne" w:hAnsi="Marianne"/>
          <w:sz w:val="20"/>
          <w:szCs w:val="20"/>
        </w:rPr>
        <w:t>’appel à projets</w:t>
      </w:r>
      <w:r w:rsidR="00987C76" w:rsidRPr="00FF385A">
        <w:rPr>
          <w:rFonts w:ascii="Marianne" w:hAnsi="Marianne"/>
          <w:sz w:val="20"/>
          <w:szCs w:val="20"/>
        </w:rPr>
        <w:t>.</w:t>
      </w:r>
    </w:p>
    <w:p w14:paraId="5F2B41D5" w14:textId="3CF02B09" w:rsidR="00E81440" w:rsidRPr="00FF385A" w:rsidRDefault="00987C76" w:rsidP="00E81440">
      <w:pPr>
        <w:jc w:val="both"/>
        <w:rPr>
          <w:rFonts w:ascii="Marianne" w:hAnsi="Marianne"/>
          <w:bCs/>
          <w:sz w:val="20"/>
          <w:szCs w:val="20"/>
        </w:rPr>
      </w:pPr>
      <w:r w:rsidRPr="00FF385A">
        <w:rPr>
          <w:rFonts w:ascii="Marianne" w:hAnsi="Marianne"/>
          <w:bCs/>
          <w:sz w:val="20"/>
          <w:szCs w:val="20"/>
        </w:rPr>
        <w:t xml:space="preserve">La </w:t>
      </w:r>
      <w:r w:rsidR="00E81440" w:rsidRPr="00FF385A">
        <w:rPr>
          <w:rFonts w:ascii="Marianne" w:hAnsi="Marianne"/>
          <w:bCs/>
          <w:sz w:val="20"/>
          <w:szCs w:val="20"/>
        </w:rPr>
        <w:t xml:space="preserve">première vague de l’appel à projet </w:t>
      </w:r>
      <w:r w:rsidRPr="00FF385A">
        <w:rPr>
          <w:rFonts w:ascii="Marianne" w:hAnsi="Marianne"/>
          <w:bCs/>
          <w:sz w:val="20"/>
          <w:szCs w:val="20"/>
        </w:rPr>
        <w:t xml:space="preserve">s’achevant ainsi </w:t>
      </w:r>
      <w:r w:rsidRPr="00FF385A">
        <w:rPr>
          <w:rFonts w:ascii="Marianne" w:hAnsi="Marianne"/>
          <w:bCs/>
          <w:sz w:val="20"/>
          <w:szCs w:val="20"/>
        </w:rPr>
        <w:t>le 7 novembre 2022</w:t>
      </w:r>
      <w:r w:rsidRPr="00FF385A">
        <w:rPr>
          <w:rFonts w:ascii="Marianne" w:hAnsi="Marianne"/>
          <w:bCs/>
          <w:sz w:val="20"/>
          <w:szCs w:val="20"/>
        </w:rPr>
        <w:t>, la Communauté des Acteurs de l’IA ne se réunira à l’occasion d’un nouveau webinaire le mois prochain</w:t>
      </w:r>
      <w:r w:rsidRPr="00FF385A">
        <w:rPr>
          <w:rFonts w:ascii="Marianne" w:hAnsi="Marianne"/>
          <w:b/>
          <w:sz w:val="20"/>
          <w:szCs w:val="20"/>
        </w:rPr>
        <w:t xml:space="preserve">. </w:t>
      </w:r>
      <w:r w:rsidR="00E81440" w:rsidRPr="00FF385A">
        <w:rPr>
          <w:rFonts w:ascii="Marianne" w:hAnsi="Marianne"/>
          <w:sz w:val="20"/>
          <w:szCs w:val="20"/>
        </w:rPr>
        <w:t xml:space="preserve"> </w:t>
      </w:r>
      <w:r w:rsidRPr="00FF385A">
        <w:rPr>
          <w:rFonts w:ascii="Marianne" w:hAnsi="Marianne"/>
          <w:sz w:val="20"/>
          <w:szCs w:val="20"/>
        </w:rPr>
        <w:t xml:space="preserve">L’Ecolab tirera profit de cette période pour </w:t>
      </w:r>
      <w:r w:rsidR="00E81440" w:rsidRPr="00FF385A">
        <w:rPr>
          <w:rFonts w:ascii="Marianne" w:hAnsi="Marianne"/>
          <w:b/>
          <w:sz w:val="20"/>
          <w:szCs w:val="20"/>
        </w:rPr>
        <w:t xml:space="preserve">réaliser un bilan </w:t>
      </w:r>
      <w:r w:rsidRPr="00FF385A">
        <w:rPr>
          <w:rFonts w:ascii="Marianne" w:hAnsi="Marianne"/>
          <w:b/>
          <w:sz w:val="20"/>
          <w:szCs w:val="20"/>
        </w:rPr>
        <w:t xml:space="preserve">de la première vague </w:t>
      </w:r>
      <w:r w:rsidRPr="00FF385A">
        <w:rPr>
          <w:rFonts w:ascii="Marianne" w:hAnsi="Marianne"/>
          <w:bCs/>
          <w:sz w:val="20"/>
          <w:szCs w:val="20"/>
        </w:rPr>
        <w:t>et</w:t>
      </w:r>
      <w:r w:rsidRPr="00FF385A">
        <w:rPr>
          <w:rFonts w:ascii="Marianne" w:hAnsi="Marianne"/>
          <w:b/>
          <w:sz w:val="20"/>
          <w:szCs w:val="20"/>
        </w:rPr>
        <w:t xml:space="preserve"> </w:t>
      </w:r>
      <w:r w:rsidRPr="00FF385A">
        <w:rPr>
          <w:rFonts w:ascii="Marianne" w:hAnsi="Marianne"/>
          <w:sz w:val="20"/>
          <w:szCs w:val="20"/>
        </w:rPr>
        <w:t xml:space="preserve">préparer l’organisation de la seconde vague </w:t>
      </w:r>
      <w:r w:rsidR="008257B9" w:rsidRPr="00FF385A">
        <w:rPr>
          <w:rFonts w:ascii="Marianne" w:hAnsi="Marianne"/>
          <w:sz w:val="20"/>
          <w:szCs w:val="20"/>
        </w:rPr>
        <w:t>de l’AAP</w:t>
      </w:r>
      <w:r w:rsidRPr="00FF385A">
        <w:rPr>
          <w:rFonts w:ascii="Marianne" w:hAnsi="Marianne"/>
          <w:sz w:val="20"/>
          <w:szCs w:val="20"/>
        </w:rPr>
        <w:t xml:space="preserve">. </w:t>
      </w:r>
      <w:r w:rsidR="00A53DF7">
        <w:rPr>
          <w:rFonts w:ascii="Marianne" w:hAnsi="Marianne"/>
          <w:sz w:val="20"/>
          <w:szCs w:val="20"/>
        </w:rPr>
        <w:t>Les membres de la Communauté des Acteurs de l’IA seront</w:t>
      </w:r>
      <w:r w:rsidRPr="00FF385A">
        <w:rPr>
          <w:rFonts w:ascii="Marianne" w:hAnsi="Marianne"/>
          <w:sz w:val="20"/>
          <w:szCs w:val="20"/>
        </w:rPr>
        <w:t xml:space="preserve"> invités</w:t>
      </w:r>
      <w:r w:rsidR="00842957">
        <w:rPr>
          <w:rFonts w:ascii="Marianne" w:hAnsi="Marianne"/>
          <w:sz w:val="20"/>
          <w:szCs w:val="20"/>
        </w:rPr>
        <w:t xml:space="preserve"> prochainement </w:t>
      </w:r>
      <w:r w:rsidR="00E81440" w:rsidRPr="00FF385A">
        <w:rPr>
          <w:rFonts w:ascii="Marianne" w:hAnsi="Marianne"/>
          <w:b/>
          <w:sz w:val="20"/>
          <w:szCs w:val="20"/>
        </w:rPr>
        <w:t>à</w:t>
      </w:r>
      <w:r w:rsidRPr="00FF385A">
        <w:rPr>
          <w:rFonts w:ascii="Marianne" w:hAnsi="Marianne"/>
          <w:b/>
          <w:sz w:val="20"/>
          <w:szCs w:val="20"/>
        </w:rPr>
        <w:t xml:space="preserve"> répondre à</w:t>
      </w:r>
      <w:r w:rsidR="00E81440" w:rsidRPr="00FF385A">
        <w:rPr>
          <w:rFonts w:ascii="Marianne" w:hAnsi="Marianne"/>
          <w:b/>
          <w:sz w:val="20"/>
          <w:szCs w:val="20"/>
        </w:rPr>
        <w:t xml:space="preserve"> un questionnaire</w:t>
      </w:r>
      <w:r w:rsidR="00DB7E92" w:rsidRPr="00FF385A">
        <w:rPr>
          <w:rFonts w:ascii="Marianne" w:hAnsi="Marianne"/>
          <w:b/>
          <w:sz w:val="20"/>
          <w:szCs w:val="20"/>
        </w:rPr>
        <w:t xml:space="preserve"> de satisfaction sur le dispositif d’accompagnement proposé </w:t>
      </w:r>
      <w:r w:rsidR="008257B9" w:rsidRPr="00FF385A">
        <w:rPr>
          <w:rFonts w:ascii="Marianne" w:hAnsi="Marianne"/>
          <w:b/>
          <w:sz w:val="20"/>
          <w:szCs w:val="20"/>
        </w:rPr>
        <w:t>par</w:t>
      </w:r>
      <w:r w:rsidR="00DB7E92" w:rsidRPr="00FF385A">
        <w:rPr>
          <w:rFonts w:ascii="Marianne" w:hAnsi="Marianne"/>
          <w:b/>
          <w:sz w:val="20"/>
          <w:szCs w:val="20"/>
        </w:rPr>
        <w:t xml:space="preserve"> l’Ecolab. Ce questionnaire visera également </w:t>
      </w:r>
      <w:r w:rsidR="00DB7E92" w:rsidRPr="00FF385A">
        <w:rPr>
          <w:rFonts w:ascii="Marianne" w:hAnsi="Marianne"/>
          <w:bCs/>
          <w:sz w:val="20"/>
          <w:szCs w:val="20"/>
        </w:rPr>
        <w:t>à identifier les</w:t>
      </w:r>
      <w:r w:rsidR="00A568B6" w:rsidRPr="00FF385A">
        <w:rPr>
          <w:rFonts w:ascii="Marianne" w:hAnsi="Marianne"/>
          <w:bCs/>
          <w:sz w:val="20"/>
          <w:szCs w:val="20"/>
        </w:rPr>
        <w:t xml:space="preserve"> difficultés rencontrées par les candidats et porteurs de projets dans le cadre </w:t>
      </w:r>
      <w:r w:rsidR="001C5275">
        <w:rPr>
          <w:rFonts w:ascii="Marianne" w:hAnsi="Marianne"/>
          <w:bCs/>
          <w:sz w:val="20"/>
          <w:szCs w:val="20"/>
        </w:rPr>
        <w:t>de l’AAP</w:t>
      </w:r>
      <w:r w:rsidR="00A568B6" w:rsidRPr="00FF385A">
        <w:rPr>
          <w:rFonts w:ascii="Marianne" w:hAnsi="Marianne"/>
          <w:bCs/>
          <w:sz w:val="20"/>
          <w:szCs w:val="20"/>
        </w:rPr>
        <w:t xml:space="preserve">. </w:t>
      </w:r>
    </w:p>
    <w:p w14:paraId="198973E7" w14:textId="4603F240" w:rsidR="00E81440" w:rsidRPr="00FF385A" w:rsidRDefault="00E81440" w:rsidP="00E81440">
      <w:pPr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Un cinquième webinaire sera organisé </w:t>
      </w:r>
      <w:r w:rsidR="00783CA1" w:rsidRPr="00FF385A">
        <w:rPr>
          <w:rFonts w:ascii="Marianne" w:hAnsi="Marianne"/>
          <w:b/>
          <w:sz w:val="20"/>
          <w:szCs w:val="20"/>
        </w:rPr>
        <w:t xml:space="preserve">le </w:t>
      </w:r>
      <w:r w:rsidR="0061299A">
        <w:rPr>
          <w:rFonts w:ascii="Marianne" w:hAnsi="Marianne"/>
          <w:b/>
          <w:sz w:val="20"/>
          <w:szCs w:val="20"/>
        </w:rPr>
        <w:t xml:space="preserve">lundi </w:t>
      </w:r>
      <w:r w:rsidR="00783CA1" w:rsidRPr="00FF385A">
        <w:rPr>
          <w:rFonts w:ascii="Marianne" w:hAnsi="Marianne"/>
          <w:b/>
          <w:sz w:val="20"/>
          <w:szCs w:val="20"/>
        </w:rPr>
        <w:t>12</w:t>
      </w:r>
      <w:r w:rsidRPr="00FF385A">
        <w:rPr>
          <w:rFonts w:ascii="Marianne" w:hAnsi="Marianne"/>
          <w:b/>
          <w:sz w:val="20"/>
          <w:szCs w:val="20"/>
        </w:rPr>
        <w:t xml:space="preserve"> décembre 2022 pour permettre de nouveaux échanges entre collectivités</w:t>
      </w:r>
      <w:r w:rsidRPr="00FF385A">
        <w:rPr>
          <w:rFonts w:ascii="Marianne" w:hAnsi="Marianne"/>
          <w:sz w:val="20"/>
          <w:szCs w:val="20"/>
        </w:rPr>
        <w:t xml:space="preserve"> </w:t>
      </w:r>
      <w:r w:rsidRPr="00FF385A">
        <w:rPr>
          <w:rFonts w:ascii="Marianne" w:hAnsi="Marianne"/>
          <w:b/>
          <w:bCs/>
          <w:sz w:val="20"/>
          <w:szCs w:val="20"/>
        </w:rPr>
        <w:t>territoriales</w:t>
      </w:r>
      <w:r w:rsidRPr="00FF385A">
        <w:rPr>
          <w:rFonts w:ascii="Marianne" w:hAnsi="Marianne"/>
          <w:sz w:val="20"/>
          <w:szCs w:val="20"/>
        </w:rPr>
        <w:t xml:space="preserve"> et </w:t>
      </w:r>
      <w:r w:rsidRPr="00FF385A">
        <w:rPr>
          <w:rFonts w:ascii="Marianne" w:hAnsi="Marianne"/>
          <w:b/>
          <w:sz w:val="20"/>
          <w:szCs w:val="20"/>
        </w:rPr>
        <w:t>acteurs émergents</w:t>
      </w:r>
      <w:r w:rsidRPr="00FF385A">
        <w:rPr>
          <w:rFonts w:ascii="Marianne" w:hAnsi="Marianne"/>
          <w:sz w:val="20"/>
          <w:szCs w:val="20"/>
        </w:rPr>
        <w:t xml:space="preserve">.  </w:t>
      </w:r>
      <w:r w:rsidR="00AC47E0">
        <w:rPr>
          <w:rFonts w:ascii="Marianne" w:hAnsi="Marianne"/>
          <w:sz w:val="20"/>
          <w:szCs w:val="20"/>
        </w:rPr>
        <w:t>Pour plus d’informations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 xml:space="preserve">: </w:t>
      </w:r>
      <w:hyperlink r:id="rId8" w:history="1">
        <w:r w:rsidRPr="00FF385A">
          <w:rPr>
            <w:rStyle w:val="Lienhypertexte"/>
            <w:rFonts w:ascii="Marianne" w:hAnsi="Marianne"/>
            <w:b/>
            <w:sz w:val="20"/>
            <w:szCs w:val="20"/>
          </w:rPr>
          <w:t>ia.ecolab.sri.cgdd@developpement-durable.gouv.fr</w:t>
        </w:r>
      </w:hyperlink>
      <w:r w:rsidRPr="00FF385A">
        <w:rPr>
          <w:rFonts w:ascii="Marianne" w:hAnsi="Marianne"/>
          <w:sz w:val="20"/>
          <w:szCs w:val="20"/>
        </w:rPr>
        <w:t>.</w:t>
      </w:r>
    </w:p>
    <w:p w14:paraId="4919D68C" w14:textId="6611E649" w:rsidR="00E81440" w:rsidRPr="001F3A33" w:rsidRDefault="00E81440" w:rsidP="00E81440">
      <w:pPr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Pour s’inscrire, c’est ici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 xml:space="preserve">: </w:t>
      </w:r>
      <w:r w:rsidRPr="00FF385A">
        <w:rPr>
          <w:rFonts w:ascii="Marianne" w:hAnsi="Marianne" w:cs="Calibri"/>
          <w:sz w:val="20"/>
          <w:szCs w:val="20"/>
        </w:rPr>
        <w:t xml:space="preserve"> </w:t>
      </w:r>
      <w:hyperlink r:id="rId9" w:history="1">
        <w:r w:rsidR="009D7191" w:rsidRPr="00FF385A">
          <w:rPr>
            <w:rStyle w:val="Lienhypertexte"/>
            <w:rFonts w:ascii="Marianne" w:hAnsi="Marianne"/>
            <w:b/>
            <w:sz w:val="20"/>
            <w:szCs w:val="20"/>
          </w:rPr>
          <w:t>https://www.eventbrite.fr/e/billets-communaute-des-acteurs-de-lia-territoires-et-transition-ecologique-439100630807</w:t>
        </w:r>
      </w:hyperlink>
      <w:r w:rsidR="001F3A33">
        <w:rPr>
          <w:rFonts w:ascii="Marianne" w:hAnsi="Marianne"/>
          <w:sz w:val="20"/>
          <w:szCs w:val="20"/>
        </w:rPr>
        <w:t xml:space="preserve"> </w:t>
      </w:r>
      <w:r w:rsidR="001F3A33">
        <w:rPr>
          <w:rFonts w:ascii="Marianne" w:hAnsi="Marianne"/>
          <w:sz w:val="20"/>
          <w:szCs w:val="20"/>
        </w:rPr>
        <w:tab/>
      </w:r>
      <w:r w:rsidR="001F3A33">
        <w:rPr>
          <w:rFonts w:ascii="Marianne" w:hAnsi="Marianne"/>
          <w:sz w:val="20"/>
          <w:szCs w:val="20"/>
        </w:rPr>
        <w:tab/>
      </w:r>
      <w:r w:rsidR="001F3A33">
        <w:rPr>
          <w:rFonts w:ascii="Marianne" w:hAnsi="Marianne"/>
          <w:sz w:val="20"/>
          <w:szCs w:val="20"/>
        </w:rPr>
        <w:tab/>
      </w:r>
      <w:r w:rsidR="001F3A33">
        <w:rPr>
          <w:rFonts w:ascii="Marianne" w:hAnsi="Marianne"/>
          <w:sz w:val="20"/>
          <w:szCs w:val="20"/>
        </w:rPr>
        <w:tab/>
      </w:r>
      <w:r w:rsidR="001F3A33">
        <w:rPr>
          <w:rFonts w:ascii="Marianne" w:hAnsi="Marianne"/>
          <w:sz w:val="20"/>
          <w:szCs w:val="20"/>
        </w:rPr>
        <w:tab/>
      </w:r>
      <w:r w:rsidR="001F3A33">
        <w:rPr>
          <w:rFonts w:ascii="Marianne" w:hAnsi="Marianne"/>
          <w:sz w:val="20"/>
          <w:szCs w:val="20"/>
        </w:rPr>
        <w:tab/>
        <w:t xml:space="preserve">      </w:t>
      </w:r>
      <w:r w:rsidRPr="00FF385A">
        <w:rPr>
          <w:rFonts w:ascii="Marianne" w:hAnsi="Marianne"/>
          <w:sz w:val="20"/>
          <w:szCs w:val="20"/>
        </w:rPr>
        <w:t>De nouvelles vagues seront organisées en 2023 et 2024</w:t>
      </w:r>
      <w:r w:rsidR="00A568B6" w:rsidRPr="00FF385A">
        <w:rPr>
          <w:rFonts w:ascii="Marianne" w:hAnsi="Marianne"/>
          <w:sz w:val="20"/>
          <w:szCs w:val="20"/>
        </w:rPr>
        <w:t>, visant à</w:t>
      </w:r>
      <w:r w:rsidRPr="00FF385A">
        <w:rPr>
          <w:rFonts w:ascii="Marianne" w:hAnsi="Marianne"/>
          <w:sz w:val="20"/>
          <w:szCs w:val="20"/>
        </w:rPr>
        <w:t xml:space="preserve"> renforcer la présence </w:t>
      </w:r>
      <w:r w:rsidRPr="00FF385A">
        <w:rPr>
          <w:rFonts w:ascii="Marianne" w:hAnsi="Marianne"/>
          <w:b/>
          <w:sz w:val="20"/>
          <w:szCs w:val="20"/>
        </w:rPr>
        <w:t>d'acteurs émergents dans les groupements.</w:t>
      </w:r>
    </w:p>
    <w:p w14:paraId="7F48917F" w14:textId="77777777" w:rsidR="00E81440" w:rsidRPr="00FF385A" w:rsidRDefault="00E81440" w:rsidP="00E81440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Marianne" w:hAnsi="Marianne"/>
          <w:b/>
          <w:szCs w:val="20"/>
        </w:rPr>
      </w:pPr>
      <w:r w:rsidRPr="00FF385A">
        <w:rPr>
          <w:rFonts w:ascii="Marianne" w:hAnsi="Marianne"/>
          <w:b/>
          <w:szCs w:val="20"/>
        </w:rPr>
        <w:lastRenderedPageBreak/>
        <w:t>Prenez la parole : présentation des besoins d’</w:t>
      </w:r>
      <w:r w:rsidRPr="00FF385A">
        <w:rPr>
          <w:rFonts w:ascii="Marianne" w:hAnsi="Marianne" w:cs="Marianne"/>
          <w:b/>
          <w:szCs w:val="20"/>
        </w:rPr>
        <w:t>une</w:t>
      </w:r>
      <w:r w:rsidRPr="00FF385A">
        <w:rPr>
          <w:rFonts w:ascii="Marianne" w:hAnsi="Marianne"/>
          <w:b/>
          <w:szCs w:val="20"/>
        </w:rPr>
        <w:t xml:space="preserve"> collectivité territoriale.</w:t>
      </w:r>
    </w:p>
    <w:p w14:paraId="1E02B0C5" w14:textId="68984F85" w:rsidR="00E81440" w:rsidRPr="00FF385A" w:rsidRDefault="00CA3E9D" w:rsidP="00E81440">
      <w:pPr>
        <w:spacing w:line="254" w:lineRule="auto"/>
        <w:jc w:val="both"/>
        <w:rPr>
          <w:rFonts w:ascii="Marianne" w:hAnsi="Marianne"/>
          <w:i/>
          <w:szCs w:val="20"/>
        </w:rPr>
      </w:pPr>
      <w:r w:rsidRPr="00FF385A">
        <w:rPr>
          <w:rFonts w:ascii="Marianne" w:hAnsi="Marianne"/>
          <w:i/>
          <w:szCs w:val="20"/>
        </w:rPr>
        <w:t xml:space="preserve">Intervention de </w:t>
      </w:r>
      <w:r w:rsidR="000275D2" w:rsidRPr="00FF385A">
        <w:rPr>
          <w:rFonts w:ascii="Marianne" w:hAnsi="Marianne"/>
          <w:i/>
          <w:szCs w:val="20"/>
        </w:rPr>
        <w:t>M.</w:t>
      </w:r>
      <w:r w:rsidRPr="00FF385A">
        <w:rPr>
          <w:rFonts w:ascii="Marianne" w:hAnsi="Marianne"/>
          <w:i/>
          <w:szCs w:val="20"/>
        </w:rPr>
        <w:t xml:space="preserve"> Arnaud </w:t>
      </w:r>
      <w:r w:rsidR="008F515C" w:rsidRPr="00FF385A">
        <w:rPr>
          <w:rFonts w:ascii="Marianne" w:hAnsi="Marianne"/>
          <w:i/>
          <w:szCs w:val="20"/>
        </w:rPr>
        <w:t>WILLAIME</w:t>
      </w:r>
      <w:r w:rsidRPr="00FF385A">
        <w:rPr>
          <w:rFonts w:ascii="Marianne" w:hAnsi="Marianne"/>
          <w:i/>
          <w:szCs w:val="20"/>
        </w:rPr>
        <w:t xml:space="preserve"> </w:t>
      </w:r>
      <w:r w:rsidR="0055031B" w:rsidRPr="00FF385A">
        <w:rPr>
          <w:rFonts w:ascii="Marianne" w:hAnsi="Marianne"/>
          <w:i/>
          <w:szCs w:val="20"/>
        </w:rPr>
        <w:t>–</w:t>
      </w:r>
      <w:r w:rsidRPr="00FF385A">
        <w:rPr>
          <w:rFonts w:ascii="Marianne" w:hAnsi="Marianne"/>
          <w:i/>
          <w:szCs w:val="20"/>
        </w:rPr>
        <w:t xml:space="preserve"> </w:t>
      </w:r>
      <w:r w:rsidR="0055031B" w:rsidRPr="00FF385A">
        <w:rPr>
          <w:rFonts w:ascii="Marianne" w:hAnsi="Marianne"/>
          <w:i/>
          <w:szCs w:val="20"/>
        </w:rPr>
        <w:t>Délégué à la transition numérique</w:t>
      </w:r>
      <w:r w:rsidR="00776D90" w:rsidRPr="00FF385A">
        <w:rPr>
          <w:rFonts w:ascii="Marianne" w:hAnsi="Marianne"/>
          <w:i/>
          <w:szCs w:val="20"/>
        </w:rPr>
        <w:t xml:space="preserve">, Mission </w:t>
      </w:r>
      <w:r w:rsidR="00FF385A" w:rsidRPr="00FF385A">
        <w:rPr>
          <w:rFonts w:ascii="Marianne" w:hAnsi="Marianne"/>
          <w:i/>
          <w:szCs w:val="20"/>
        </w:rPr>
        <w:t>Stratégie</w:t>
      </w:r>
      <w:r w:rsidR="00776D90" w:rsidRPr="00FF385A">
        <w:rPr>
          <w:rFonts w:ascii="Marianne" w:hAnsi="Marianne"/>
          <w:i/>
          <w:szCs w:val="20"/>
        </w:rPr>
        <w:t xml:space="preserve"> et Prospective/Direction Générale</w:t>
      </w:r>
      <w:r w:rsidRPr="00FF385A">
        <w:rPr>
          <w:rFonts w:ascii="Marianne" w:hAnsi="Marianne"/>
          <w:i/>
          <w:szCs w:val="20"/>
        </w:rPr>
        <w:t xml:space="preserve"> – Brest Métropole</w:t>
      </w:r>
    </w:p>
    <w:p w14:paraId="68444450" w14:textId="5CF48E00" w:rsidR="00F10029" w:rsidRPr="00FF385A" w:rsidRDefault="00F10029" w:rsidP="00F10029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Au cœur d’un bassin de vie de 400 000 habitants, Brest </w:t>
      </w:r>
      <w:r w:rsidR="001F3A33">
        <w:rPr>
          <w:rFonts w:ascii="Marianne" w:hAnsi="Marianne"/>
          <w:sz w:val="20"/>
          <w:szCs w:val="20"/>
        </w:rPr>
        <w:t>M</w:t>
      </w:r>
      <w:r w:rsidRPr="00FF385A">
        <w:rPr>
          <w:rFonts w:ascii="Marianne" w:hAnsi="Marianne"/>
          <w:sz w:val="20"/>
          <w:szCs w:val="20"/>
        </w:rPr>
        <w:t xml:space="preserve">étropole constitue le point d’ancrage de la Bretagne occidentale. </w:t>
      </w:r>
      <w:r w:rsidR="00296F20">
        <w:rPr>
          <w:rFonts w:ascii="Marianne" w:hAnsi="Marianne"/>
          <w:sz w:val="20"/>
          <w:szCs w:val="20"/>
        </w:rPr>
        <w:t>Elle</w:t>
      </w:r>
      <w:r w:rsidRPr="00FF385A">
        <w:rPr>
          <w:rFonts w:ascii="Marianne" w:hAnsi="Marianne"/>
          <w:sz w:val="20"/>
          <w:szCs w:val="20"/>
        </w:rPr>
        <w:t xml:space="preserve"> est au centre d’une coopération territoriale avec des collectivités comme Quimper, Morlaix, Lamoin ou encore le pôle métropolitain Loire Bretagne.</w:t>
      </w:r>
    </w:p>
    <w:p w14:paraId="1DFDAD99" w14:textId="2D66ECA3" w:rsidR="00073FA3" w:rsidRPr="00FF385A" w:rsidRDefault="00073FA3" w:rsidP="00E81440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Le territoire de Brest </w:t>
      </w:r>
      <w:r w:rsidR="00B9357D" w:rsidRPr="00FF385A">
        <w:rPr>
          <w:rFonts w:ascii="Marianne" w:hAnsi="Marianne"/>
          <w:sz w:val="20"/>
          <w:szCs w:val="20"/>
        </w:rPr>
        <w:t>M</w:t>
      </w:r>
      <w:r w:rsidRPr="00FF385A">
        <w:rPr>
          <w:rFonts w:ascii="Marianne" w:hAnsi="Marianne"/>
          <w:sz w:val="20"/>
          <w:szCs w:val="20"/>
        </w:rPr>
        <w:t>étropole</w:t>
      </w:r>
      <w:r w:rsidR="00296F20">
        <w:rPr>
          <w:rFonts w:ascii="Marianne" w:hAnsi="Marianne"/>
          <w:sz w:val="20"/>
          <w:szCs w:val="20"/>
        </w:rPr>
        <w:t xml:space="preserve"> entretient</w:t>
      </w:r>
      <w:r w:rsidR="00A16057" w:rsidRPr="00FF385A">
        <w:rPr>
          <w:rFonts w:ascii="Marianne" w:hAnsi="Marianne"/>
          <w:sz w:val="20"/>
          <w:szCs w:val="20"/>
        </w:rPr>
        <w:t xml:space="preserve"> </w:t>
      </w:r>
      <w:r w:rsidR="00296F20">
        <w:rPr>
          <w:rFonts w:ascii="Marianne" w:hAnsi="Marianne"/>
          <w:sz w:val="20"/>
          <w:szCs w:val="20"/>
        </w:rPr>
        <w:t>des</w:t>
      </w:r>
      <w:r w:rsidR="00A16057" w:rsidRPr="00FF385A">
        <w:rPr>
          <w:rFonts w:ascii="Marianne" w:hAnsi="Marianne"/>
          <w:sz w:val="20"/>
          <w:szCs w:val="20"/>
        </w:rPr>
        <w:t xml:space="preserve"> liens étroits avec le milieu de la défense</w:t>
      </w:r>
      <w:r w:rsidR="00F10029" w:rsidRPr="00FF385A">
        <w:rPr>
          <w:rFonts w:ascii="Marianne" w:hAnsi="Marianne"/>
          <w:sz w:val="20"/>
          <w:szCs w:val="20"/>
        </w:rPr>
        <w:t xml:space="preserve">, notamment dans sa composante maritime. </w:t>
      </w:r>
      <w:r w:rsidR="00C8317D" w:rsidRPr="00FF385A">
        <w:rPr>
          <w:rFonts w:ascii="Marianne" w:hAnsi="Marianne"/>
          <w:sz w:val="20"/>
          <w:szCs w:val="20"/>
        </w:rPr>
        <w:t>Le territoire performe également dans d’autres domaines d’</w:t>
      </w:r>
      <w:r w:rsidR="005200FB" w:rsidRPr="00FF385A">
        <w:rPr>
          <w:rFonts w:ascii="Marianne" w:hAnsi="Marianne"/>
          <w:sz w:val="20"/>
          <w:szCs w:val="20"/>
        </w:rPr>
        <w:t>activités</w:t>
      </w:r>
      <w:r w:rsidR="00C8317D" w:rsidRPr="00FF385A">
        <w:rPr>
          <w:rFonts w:ascii="Marianne" w:hAnsi="Marianne"/>
          <w:sz w:val="20"/>
          <w:szCs w:val="20"/>
        </w:rPr>
        <w:t xml:space="preserve">, notamment grâce à ses </w:t>
      </w:r>
      <w:r w:rsidR="00F10029" w:rsidRPr="00FF385A">
        <w:rPr>
          <w:rFonts w:ascii="Marianne" w:hAnsi="Marianne"/>
          <w:sz w:val="20"/>
          <w:szCs w:val="20"/>
        </w:rPr>
        <w:t xml:space="preserve">établissements de recherche et d’enseignement </w:t>
      </w:r>
      <w:r w:rsidR="00C8317D" w:rsidRPr="00FF385A">
        <w:rPr>
          <w:rFonts w:ascii="Marianne" w:hAnsi="Marianne"/>
          <w:sz w:val="20"/>
          <w:szCs w:val="20"/>
        </w:rPr>
        <w:t>supérieur d’excellence</w:t>
      </w:r>
      <w:r w:rsidR="00F52F6E">
        <w:rPr>
          <w:rFonts w:ascii="Marianne" w:hAnsi="Marianne"/>
          <w:sz w:val="20"/>
          <w:szCs w:val="20"/>
        </w:rPr>
        <w:t>.</w:t>
      </w:r>
    </w:p>
    <w:p w14:paraId="27F975B7" w14:textId="0E07DD05" w:rsidR="00F10029" w:rsidRPr="00FF385A" w:rsidRDefault="00973B04" w:rsidP="00B9357D">
      <w:pPr>
        <w:spacing w:line="254" w:lineRule="auto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</w:t>
      </w:r>
      <w:r w:rsidR="00965837" w:rsidRPr="00FF385A">
        <w:rPr>
          <w:rFonts w:ascii="Marianne" w:hAnsi="Marianne"/>
          <w:sz w:val="20"/>
          <w:szCs w:val="20"/>
        </w:rPr>
        <w:t xml:space="preserve">cteur </w:t>
      </w:r>
      <w:r w:rsidR="00B9357D" w:rsidRPr="00FF385A">
        <w:rPr>
          <w:rFonts w:ascii="Marianne" w:hAnsi="Marianne"/>
          <w:sz w:val="20"/>
          <w:szCs w:val="20"/>
        </w:rPr>
        <w:t>incontournable de l'innovation, le Technopôle Brest-Iroise</w:t>
      </w:r>
      <w:r w:rsidR="00B9357D" w:rsidRPr="00FF385A">
        <w:rPr>
          <w:rFonts w:ascii="Marianne" w:hAnsi="Marianne"/>
          <w:sz w:val="20"/>
          <w:szCs w:val="20"/>
        </w:rPr>
        <w:t xml:space="preserve"> anime l’écosystème de l’intelligence artificielle dans le Finistère, </w:t>
      </w:r>
      <w:r>
        <w:rPr>
          <w:rFonts w:ascii="Marianne" w:hAnsi="Marianne"/>
          <w:sz w:val="20"/>
          <w:szCs w:val="20"/>
        </w:rPr>
        <w:t xml:space="preserve">avec </w:t>
      </w:r>
      <w:r w:rsidRPr="00FF385A">
        <w:rPr>
          <w:rFonts w:ascii="Marianne" w:hAnsi="Marianne"/>
          <w:sz w:val="20"/>
          <w:szCs w:val="20"/>
        </w:rPr>
        <w:t>l’organisation</w:t>
      </w:r>
      <w:r w:rsidR="00B9357D" w:rsidRPr="00FF385A">
        <w:rPr>
          <w:rFonts w:ascii="Marianne" w:hAnsi="Marianne"/>
          <w:sz w:val="20"/>
          <w:szCs w:val="20"/>
        </w:rPr>
        <w:t xml:space="preserve"> d’une journée «</w:t>
      </w:r>
      <w:r w:rsidR="00B9357D" w:rsidRPr="00FF385A">
        <w:rPr>
          <w:rFonts w:ascii="Calibri" w:hAnsi="Calibri" w:cs="Calibri"/>
          <w:sz w:val="20"/>
          <w:szCs w:val="20"/>
        </w:rPr>
        <w:t> </w:t>
      </w:r>
      <w:r w:rsidR="00B9357D" w:rsidRPr="00FF385A">
        <w:rPr>
          <w:rFonts w:ascii="Marianne" w:hAnsi="Marianne"/>
          <w:sz w:val="20"/>
          <w:szCs w:val="20"/>
        </w:rPr>
        <w:t>Brest is AI</w:t>
      </w:r>
      <w:r w:rsidR="00B9357D" w:rsidRPr="00FF385A">
        <w:rPr>
          <w:rFonts w:ascii="Calibri" w:hAnsi="Calibri" w:cs="Calibri"/>
          <w:sz w:val="20"/>
          <w:szCs w:val="20"/>
        </w:rPr>
        <w:t> </w:t>
      </w:r>
      <w:r w:rsidR="00B9357D" w:rsidRPr="00FF385A">
        <w:rPr>
          <w:rFonts w:ascii="Marianne" w:hAnsi="Marianne" w:cs="Marianne"/>
          <w:sz w:val="20"/>
          <w:szCs w:val="20"/>
        </w:rPr>
        <w:t>»</w:t>
      </w:r>
      <w:r w:rsidR="00B9357D" w:rsidRPr="00FF385A">
        <w:rPr>
          <w:rFonts w:ascii="Marianne" w:hAnsi="Marianne"/>
          <w:sz w:val="20"/>
          <w:szCs w:val="20"/>
        </w:rPr>
        <w:t>. Le</w:t>
      </w:r>
      <w:r w:rsidR="00B00D80" w:rsidRPr="00FF385A">
        <w:rPr>
          <w:rFonts w:ascii="Marianne" w:hAnsi="Marianne"/>
          <w:sz w:val="20"/>
          <w:szCs w:val="20"/>
        </w:rPr>
        <w:t xml:space="preserve"> territoire est également doté de capacité de calcul </w:t>
      </w:r>
      <w:r w:rsidR="00B9357D" w:rsidRPr="00FF385A">
        <w:rPr>
          <w:rFonts w:ascii="Marianne" w:hAnsi="Marianne"/>
          <w:sz w:val="20"/>
          <w:szCs w:val="20"/>
        </w:rPr>
        <w:t xml:space="preserve">importantes, </w:t>
      </w:r>
      <w:r w:rsidR="00B00D80" w:rsidRPr="00FF385A">
        <w:rPr>
          <w:rFonts w:ascii="Marianne" w:hAnsi="Marianne"/>
          <w:sz w:val="20"/>
          <w:szCs w:val="20"/>
        </w:rPr>
        <w:t>avec le supercalculateur «</w:t>
      </w:r>
      <w:r w:rsidR="00B00D80" w:rsidRPr="00FF385A">
        <w:rPr>
          <w:rFonts w:ascii="Calibri" w:hAnsi="Calibri" w:cs="Calibri"/>
          <w:sz w:val="20"/>
          <w:szCs w:val="20"/>
        </w:rPr>
        <w:t> </w:t>
      </w:r>
      <w:r w:rsidR="00B00D80" w:rsidRPr="00FF385A">
        <w:rPr>
          <w:rFonts w:ascii="Marianne" w:hAnsi="Marianne"/>
          <w:sz w:val="20"/>
          <w:szCs w:val="20"/>
        </w:rPr>
        <w:t>Datarmor</w:t>
      </w:r>
      <w:r w:rsidR="00B00D80" w:rsidRPr="00FF385A">
        <w:rPr>
          <w:rFonts w:ascii="Calibri" w:hAnsi="Calibri" w:cs="Calibri"/>
          <w:sz w:val="20"/>
          <w:szCs w:val="20"/>
        </w:rPr>
        <w:t> </w:t>
      </w:r>
      <w:r w:rsidR="00B00D80" w:rsidRPr="00FF385A">
        <w:rPr>
          <w:rFonts w:ascii="Marianne" w:hAnsi="Marianne"/>
          <w:sz w:val="20"/>
          <w:szCs w:val="20"/>
        </w:rPr>
        <w:t xml:space="preserve">» de l’Ifremer. </w:t>
      </w:r>
      <w:r w:rsidR="00F10029" w:rsidRPr="00FF385A">
        <w:rPr>
          <w:rFonts w:ascii="Marianne" w:hAnsi="Marianne"/>
          <w:sz w:val="20"/>
          <w:szCs w:val="20"/>
        </w:rPr>
        <w:t xml:space="preserve"> </w:t>
      </w:r>
      <w:r w:rsidR="00B9357D" w:rsidRPr="00FF385A">
        <w:rPr>
          <w:rFonts w:ascii="Marianne" w:hAnsi="Marianne"/>
          <w:sz w:val="20"/>
          <w:szCs w:val="20"/>
        </w:rPr>
        <w:t>U</w:t>
      </w:r>
      <w:r w:rsidR="00B00D80" w:rsidRPr="00FF385A">
        <w:rPr>
          <w:rFonts w:ascii="Marianne" w:hAnsi="Marianne"/>
          <w:sz w:val="20"/>
          <w:szCs w:val="20"/>
        </w:rPr>
        <w:t>n nouvel outil est en cours de construction pour opérer un «</w:t>
      </w:r>
      <w:r w:rsidR="00B00D80" w:rsidRPr="00FF385A">
        <w:rPr>
          <w:rFonts w:ascii="Calibri" w:hAnsi="Calibri" w:cs="Calibri"/>
          <w:sz w:val="20"/>
          <w:szCs w:val="20"/>
        </w:rPr>
        <w:t> </w:t>
      </w:r>
      <w:r w:rsidR="00B00D80" w:rsidRPr="00FF385A">
        <w:rPr>
          <w:rFonts w:ascii="Marianne" w:hAnsi="Marianne"/>
          <w:sz w:val="20"/>
          <w:szCs w:val="20"/>
        </w:rPr>
        <w:t>service public local de la donnée</w:t>
      </w:r>
      <w:r w:rsidR="00B00D80" w:rsidRPr="00FF385A">
        <w:rPr>
          <w:rFonts w:ascii="Calibri" w:hAnsi="Calibri" w:cs="Calibri"/>
          <w:sz w:val="20"/>
          <w:szCs w:val="20"/>
        </w:rPr>
        <w:t> </w:t>
      </w:r>
      <w:r w:rsidR="00B00D80" w:rsidRPr="00FF385A">
        <w:rPr>
          <w:rFonts w:ascii="Marianne" w:hAnsi="Marianne"/>
          <w:sz w:val="20"/>
          <w:szCs w:val="20"/>
        </w:rPr>
        <w:t>» et faciliter le partage de données privées à travers des tiers de confiance.</w:t>
      </w:r>
      <w:r w:rsidR="00B165DF" w:rsidRPr="00FF385A">
        <w:rPr>
          <w:rFonts w:ascii="Marianne" w:hAnsi="Marianne"/>
          <w:sz w:val="20"/>
          <w:szCs w:val="20"/>
        </w:rPr>
        <w:t xml:space="preserve"> </w:t>
      </w:r>
    </w:p>
    <w:p w14:paraId="2825AAA0" w14:textId="5DA6D5F1" w:rsidR="00B00D80" w:rsidRPr="00FF385A" w:rsidRDefault="00B00D80" w:rsidP="00E81440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 w:cs="Calibri"/>
          <w:sz w:val="20"/>
          <w:szCs w:val="20"/>
        </w:rPr>
        <w:t>Les besoins en IA pour la transition écologique à Brest Métropole s</w:t>
      </w:r>
      <w:r w:rsidR="005200FB" w:rsidRPr="00FF385A">
        <w:rPr>
          <w:rFonts w:ascii="Marianne" w:hAnsi="Marianne" w:cs="Calibri"/>
          <w:sz w:val="20"/>
          <w:szCs w:val="20"/>
        </w:rPr>
        <w:t>ont multiples</w:t>
      </w:r>
      <w:r w:rsidRPr="00FF385A">
        <w:rPr>
          <w:rFonts w:ascii="Marianne" w:hAnsi="Marianne" w:cs="Calibri"/>
          <w:sz w:val="20"/>
          <w:szCs w:val="20"/>
        </w:rPr>
        <w:t xml:space="preserve">. Le territoire </w:t>
      </w:r>
      <w:r w:rsidR="00B9357D" w:rsidRPr="00FF385A">
        <w:rPr>
          <w:rFonts w:ascii="Marianne" w:hAnsi="Marianne" w:cs="Calibri"/>
          <w:sz w:val="20"/>
          <w:szCs w:val="20"/>
        </w:rPr>
        <w:t>s’est engagé</w:t>
      </w:r>
      <w:r w:rsidR="005200FB" w:rsidRPr="00FF385A">
        <w:rPr>
          <w:rFonts w:ascii="Marianne" w:hAnsi="Marianne" w:cs="Calibri"/>
          <w:sz w:val="20"/>
          <w:szCs w:val="20"/>
        </w:rPr>
        <w:t xml:space="preserve"> pour</w:t>
      </w:r>
      <w:r w:rsidRPr="00FF385A">
        <w:rPr>
          <w:rFonts w:ascii="Marianne" w:hAnsi="Marianne" w:cs="Calibri"/>
          <w:sz w:val="20"/>
          <w:szCs w:val="20"/>
        </w:rPr>
        <w:t xml:space="preserve"> la sobriété énergétique, </w:t>
      </w:r>
      <w:r w:rsidR="005200FB" w:rsidRPr="00FF385A">
        <w:rPr>
          <w:rFonts w:ascii="Marianne" w:hAnsi="Marianne" w:cs="Calibri"/>
          <w:sz w:val="20"/>
          <w:szCs w:val="20"/>
        </w:rPr>
        <w:t xml:space="preserve">via </w:t>
      </w:r>
      <w:r w:rsidR="00B165DF" w:rsidRPr="00FF385A">
        <w:rPr>
          <w:rFonts w:ascii="Marianne" w:hAnsi="Marianne" w:cs="Calibri"/>
          <w:sz w:val="20"/>
          <w:szCs w:val="20"/>
        </w:rPr>
        <w:t>le développement de</w:t>
      </w:r>
      <w:r w:rsidRPr="00FF385A">
        <w:rPr>
          <w:rFonts w:ascii="Marianne" w:hAnsi="Marianne" w:cs="Calibri"/>
          <w:sz w:val="20"/>
          <w:szCs w:val="20"/>
        </w:rPr>
        <w:t xml:space="preserve"> solutions techniques et par </w:t>
      </w:r>
      <w:r w:rsidR="005200FB" w:rsidRPr="00FF385A">
        <w:rPr>
          <w:rFonts w:ascii="Marianne" w:hAnsi="Marianne" w:cs="Calibri"/>
          <w:sz w:val="20"/>
          <w:szCs w:val="20"/>
        </w:rPr>
        <w:t xml:space="preserve">des dispositifs </w:t>
      </w:r>
      <w:r w:rsidR="00B9357D" w:rsidRPr="00FF385A">
        <w:rPr>
          <w:rFonts w:ascii="Marianne" w:hAnsi="Marianne" w:cs="Calibri"/>
          <w:sz w:val="20"/>
          <w:szCs w:val="20"/>
        </w:rPr>
        <w:t>de rénovation</w:t>
      </w:r>
      <w:r w:rsidRPr="00FF385A">
        <w:rPr>
          <w:rFonts w:ascii="Marianne" w:hAnsi="Marianne" w:cs="Calibri"/>
          <w:sz w:val="20"/>
          <w:szCs w:val="20"/>
        </w:rPr>
        <w:t xml:space="preserve"> urbaine. </w:t>
      </w:r>
      <w:r w:rsidR="00B165DF" w:rsidRPr="00FF385A">
        <w:rPr>
          <w:rFonts w:ascii="Marianne" w:hAnsi="Marianne" w:cs="Calibri"/>
          <w:sz w:val="20"/>
          <w:szCs w:val="20"/>
        </w:rPr>
        <w:t>Elle</w:t>
      </w:r>
      <w:r w:rsidR="00B9357D" w:rsidRPr="00FF385A">
        <w:rPr>
          <w:rFonts w:ascii="Marianne" w:hAnsi="Marianne" w:cs="Calibri"/>
          <w:sz w:val="20"/>
          <w:szCs w:val="20"/>
        </w:rPr>
        <w:t xml:space="preserve"> souhaite également renforcer</w:t>
      </w:r>
      <w:r w:rsidR="00B165DF" w:rsidRPr="00FF385A">
        <w:rPr>
          <w:rFonts w:ascii="Marianne" w:hAnsi="Marianne" w:cs="Calibri"/>
          <w:sz w:val="20"/>
          <w:szCs w:val="20"/>
        </w:rPr>
        <w:t xml:space="preserve"> la</w:t>
      </w:r>
      <w:r w:rsidR="00B9357D" w:rsidRPr="00FF385A">
        <w:rPr>
          <w:rFonts w:ascii="Marianne" w:hAnsi="Marianne" w:cs="Calibri"/>
          <w:sz w:val="20"/>
          <w:szCs w:val="20"/>
        </w:rPr>
        <w:t xml:space="preserve"> </w:t>
      </w:r>
      <w:r w:rsidRPr="00FF385A">
        <w:rPr>
          <w:rFonts w:ascii="Marianne" w:hAnsi="Marianne" w:cs="Calibri"/>
          <w:sz w:val="20"/>
          <w:szCs w:val="20"/>
        </w:rPr>
        <w:t>production d’énergies renouvelables et</w:t>
      </w:r>
      <w:r w:rsidR="00233EA1" w:rsidRPr="00FF385A">
        <w:rPr>
          <w:rFonts w:ascii="Marianne" w:hAnsi="Marianne" w:cs="Calibri"/>
          <w:sz w:val="20"/>
          <w:szCs w:val="20"/>
        </w:rPr>
        <w:t xml:space="preserve"> </w:t>
      </w:r>
      <w:r w:rsidR="00B9357D" w:rsidRPr="00FF385A">
        <w:rPr>
          <w:rFonts w:ascii="Marianne" w:hAnsi="Marianne" w:cs="Calibri"/>
          <w:sz w:val="20"/>
          <w:szCs w:val="20"/>
        </w:rPr>
        <w:t>promouvoir les</w:t>
      </w:r>
      <w:r w:rsidRPr="00FF385A">
        <w:rPr>
          <w:rFonts w:ascii="Marianne" w:hAnsi="Marianne" w:cs="Calibri"/>
          <w:sz w:val="20"/>
          <w:szCs w:val="20"/>
        </w:rPr>
        <w:t xml:space="preserve"> mobilités durables à travers un schéma «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Calibri"/>
          <w:sz w:val="20"/>
          <w:szCs w:val="20"/>
        </w:rPr>
        <w:t>Tramway + Vélo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Marianne"/>
          <w:sz w:val="20"/>
          <w:szCs w:val="20"/>
        </w:rPr>
        <w:t>»</w:t>
      </w:r>
      <w:r w:rsidRPr="00FF385A">
        <w:rPr>
          <w:rFonts w:ascii="Marianne" w:hAnsi="Marianne" w:cs="Calibri"/>
          <w:sz w:val="20"/>
          <w:szCs w:val="20"/>
        </w:rPr>
        <w:t xml:space="preserve">. </w:t>
      </w:r>
      <w:r w:rsidR="00973B04" w:rsidRPr="00973B04">
        <w:rPr>
          <w:rFonts w:ascii="Marianne" w:hAnsi="Marianne" w:cs="Calibri"/>
          <w:sz w:val="20"/>
          <w:szCs w:val="20"/>
        </w:rPr>
        <w:t xml:space="preserve">L’amélioration de la qualité de l’eau ou encore la préservation de la biodiversité font également partie des priorités de la Métropole de Brest. </w:t>
      </w:r>
      <w:r w:rsidR="00B165DF" w:rsidRPr="00FF385A">
        <w:rPr>
          <w:rFonts w:ascii="Marianne" w:hAnsi="Marianne" w:cs="Calibri"/>
          <w:sz w:val="20"/>
          <w:szCs w:val="20"/>
        </w:rPr>
        <w:t xml:space="preserve">La Métropole réaffirme donc sa motivation à recourir à des systèmes d’intelligence artificielle pour relever ces défis. </w:t>
      </w:r>
    </w:p>
    <w:p w14:paraId="480F77FE" w14:textId="77777777" w:rsidR="00E81440" w:rsidRPr="00FF385A" w:rsidRDefault="00E81440" w:rsidP="00E81440">
      <w:pPr>
        <w:pStyle w:val="Paragraphedeliste"/>
        <w:spacing w:line="254" w:lineRule="auto"/>
        <w:jc w:val="both"/>
        <w:rPr>
          <w:rFonts w:ascii="Marianne" w:hAnsi="Marianne"/>
          <w:b/>
          <w:szCs w:val="20"/>
        </w:rPr>
      </w:pPr>
    </w:p>
    <w:p w14:paraId="540C328B" w14:textId="5DB72D28" w:rsidR="00367F5D" w:rsidRPr="00FF385A" w:rsidRDefault="00E81440" w:rsidP="00E81440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Marianne" w:hAnsi="Marianne"/>
          <w:b/>
          <w:szCs w:val="20"/>
        </w:rPr>
      </w:pPr>
      <w:r w:rsidRPr="00FF385A">
        <w:rPr>
          <w:rFonts w:ascii="Marianne" w:hAnsi="Marianne"/>
          <w:b/>
          <w:szCs w:val="20"/>
        </w:rPr>
        <w:t>Prenez la parole : présentation des apports des acteurs émergents</w:t>
      </w:r>
    </w:p>
    <w:p w14:paraId="41739AC1" w14:textId="5527D146" w:rsidR="00367F5D" w:rsidRPr="0077311B" w:rsidRDefault="00367F5D" w:rsidP="00367F5D">
      <w:pPr>
        <w:pStyle w:val="PrformatHTML"/>
        <w:numPr>
          <w:ilvl w:val="0"/>
          <w:numId w:val="8"/>
        </w:numPr>
        <w:shd w:val="clear" w:color="auto" w:fill="FFFFFF"/>
        <w:rPr>
          <w:rFonts w:ascii="Marianne" w:hAnsi="Marianne"/>
          <w:i/>
          <w:color w:val="1D1C1D"/>
        </w:rPr>
      </w:pPr>
      <w:r w:rsidRPr="00FF385A">
        <w:rPr>
          <w:rFonts w:ascii="Marianne" w:hAnsi="Marianne"/>
          <w:i/>
        </w:rPr>
        <w:t xml:space="preserve">Intervention de </w:t>
      </w:r>
      <w:r w:rsidR="000275D2" w:rsidRPr="00FF385A">
        <w:rPr>
          <w:rFonts w:ascii="Marianne" w:hAnsi="Marianne"/>
          <w:i/>
        </w:rPr>
        <w:t>Mme</w:t>
      </w:r>
      <w:r w:rsidRPr="00FF385A">
        <w:rPr>
          <w:rFonts w:ascii="Marianne" w:hAnsi="Marianne"/>
          <w:i/>
        </w:rPr>
        <w:t xml:space="preserve"> Hélène DURAND, Présidente</w:t>
      </w:r>
      <w:r w:rsidR="000275D2" w:rsidRPr="00FF385A">
        <w:rPr>
          <w:rFonts w:ascii="Marianne" w:hAnsi="Marianne"/>
          <w:i/>
        </w:rPr>
        <w:t xml:space="preserve"> </w:t>
      </w:r>
      <w:r w:rsidR="00FF385A" w:rsidRPr="00FF385A">
        <w:rPr>
          <w:rFonts w:ascii="Marianne" w:hAnsi="Marianne"/>
          <w:i/>
        </w:rPr>
        <w:t xml:space="preserve">- </w:t>
      </w:r>
      <w:r w:rsidR="00FF385A" w:rsidRPr="00FF385A">
        <w:rPr>
          <w:rFonts w:ascii="Marianne" w:hAnsi="Marianne" w:cs="Calibri"/>
          <w:i/>
        </w:rPr>
        <w:t>Alisé</w:t>
      </w:r>
      <w:r w:rsidRPr="00FF385A">
        <w:rPr>
          <w:rFonts w:ascii="Marianne" w:hAnsi="Marianne"/>
          <w:i/>
        </w:rPr>
        <w:t xml:space="preserve"> Géomatique</w:t>
      </w:r>
      <w:r w:rsidRPr="00FF385A">
        <w:rPr>
          <w:rFonts w:ascii="Calibri" w:hAnsi="Calibri" w:cs="Calibri"/>
          <w:i/>
        </w:rPr>
        <w:t>  </w:t>
      </w:r>
      <w:r w:rsidRPr="00FF385A">
        <w:rPr>
          <w:rFonts w:ascii="Marianne" w:hAnsi="Marianne"/>
          <w:i/>
        </w:rPr>
        <w:t xml:space="preserve">: </w:t>
      </w:r>
      <w:r w:rsidR="00EB6E3A" w:rsidRPr="00FF385A">
        <w:rPr>
          <w:rFonts w:ascii="Marianne" w:hAnsi="Marianne"/>
          <w:i/>
          <w:color w:val="1D1C1D"/>
        </w:rPr>
        <w:t>O Green Up</w:t>
      </w:r>
      <w:r w:rsidR="0077311B">
        <w:rPr>
          <w:rFonts w:ascii="Marianne" w:hAnsi="Marianne"/>
          <w:i/>
          <w:color w:val="1D1C1D"/>
        </w:rPr>
        <w:t>, p</w:t>
      </w:r>
      <w:r w:rsidR="00EB6E3A" w:rsidRPr="00FF385A">
        <w:rPr>
          <w:rFonts w:ascii="Marianne" w:hAnsi="Marianne"/>
          <w:i/>
          <w:color w:val="1D1C1D"/>
        </w:rPr>
        <w:t>our des territoires résilients, des villes perméables à l'heure du ZAN</w:t>
      </w:r>
      <w:r w:rsidR="00EB6E3A" w:rsidRPr="00FF385A">
        <w:rPr>
          <w:rFonts w:ascii="Calibri" w:hAnsi="Calibri" w:cs="Calibri"/>
          <w:i/>
          <w:color w:val="1D1C1D"/>
        </w:rPr>
        <w:t> </w:t>
      </w:r>
    </w:p>
    <w:p w14:paraId="0B04A42D" w14:textId="77777777" w:rsidR="00367F5D" w:rsidRPr="00FF385A" w:rsidRDefault="00367F5D" w:rsidP="00367F5D">
      <w:pPr>
        <w:pStyle w:val="PrformatHTML"/>
        <w:shd w:val="clear" w:color="auto" w:fill="FFFFFF"/>
        <w:rPr>
          <w:rFonts w:ascii="Marianne" w:hAnsi="Marianne"/>
          <w:i/>
          <w:color w:val="1D1C1D"/>
        </w:rPr>
      </w:pPr>
    </w:p>
    <w:p w14:paraId="2CE94848" w14:textId="77777777" w:rsidR="002304AB" w:rsidRDefault="00233EA1" w:rsidP="003E72F2">
      <w:pPr>
        <w:pStyle w:val="PrformatHTML"/>
        <w:shd w:val="clear" w:color="auto" w:fill="FFFFFF"/>
        <w:jc w:val="both"/>
        <w:rPr>
          <w:rFonts w:ascii="Marianne" w:hAnsi="Marianne" w:cs="Arial"/>
          <w:color w:val="000000" w:themeColor="text1"/>
          <w:highlight w:val="yellow"/>
          <w:shd w:val="clear" w:color="auto" w:fill="FFFFFF"/>
        </w:rPr>
      </w:pP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Alisé </w:t>
      </w:r>
      <w:r w:rsidR="0077311B" w:rsidRPr="002304AB">
        <w:rPr>
          <w:rFonts w:ascii="Marianne" w:hAnsi="Marianne" w:cs="Arial"/>
          <w:color w:val="000000" w:themeColor="text1"/>
          <w:shd w:val="clear" w:color="auto" w:fill="FFFFFF"/>
        </w:rPr>
        <w:t>G</w:t>
      </w:r>
      <w:r w:rsidRPr="002304AB">
        <w:rPr>
          <w:rFonts w:ascii="Marianne" w:hAnsi="Marianne" w:cs="Arial"/>
          <w:color w:val="000000" w:themeColor="text1"/>
          <w:shd w:val="clear" w:color="auto" w:fill="FFFFFF"/>
        </w:rPr>
        <w:t>éomatique est spécialisée</w:t>
      </w:r>
      <w:r w:rsidR="009B65A7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 depuis plus de 25 ans </w:t>
      </w: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dans la production, l’analyse et la diffusion de données </w:t>
      </w:r>
      <w:r w:rsidR="00D54891" w:rsidRPr="002304AB">
        <w:rPr>
          <w:rFonts w:ascii="Marianne" w:hAnsi="Marianne" w:cs="Arial"/>
          <w:color w:val="000000" w:themeColor="text1"/>
          <w:shd w:val="clear" w:color="auto" w:fill="FFFFFF"/>
        </w:rPr>
        <w:t>géographiques,</w:t>
      </w: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 pour le développement durable des </w:t>
      </w:r>
      <w:r w:rsidR="0077311B" w:rsidRPr="002304AB">
        <w:rPr>
          <w:rFonts w:ascii="Marianne" w:hAnsi="Marianne" w:cs="Arial"/>
          <w:color w:val="000000" w:themeColor="text1"/>
          <w:shd w:val="clear" w:color="auto" w:fill="FFFFFF"/>
        </w:rPr>
        <w:t>territoires. Elle accompagne plusieurs</w:t>
      </w:r>
      <w:r w:rsidR="0077311B">
        <w:rPr>
          <w:rFonts w:ascii="Marianne" w:hAnsi="Marianne" w:cs="Arial"/>
          <w:color w:val="000000" w:themeColor="text1"/>
          <w:shd w:val="clear" w:color="auto" w:fill="FFFFFF"/>
        </w:rPr>
        <w:t xml:space="preserve"> collectivités sur tous leurs enjeux de politiques publiques urbanistiques</w:t>
      </w:r>
      <w:r w:rsidR="0077311B" w:rsidRPr="002304AB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77311B">
        <w:rPr>
          <w:rFonts w:ascii="Marianne" w:hAnsi="Marianne" w:cs="Arial"/>
          <w:color w:val="000000" w:themeColor="text1"/>
          <w:shd w:val="clear" w:color="auto" w:fill="FFFFFF"/>
        </w:rPr>
        <w:t xml:space="preserve">: lutte contre les ilots de chaleur, les infiltrations d’eau…  Depuis l’adoption de la </w:t>
      </w:r>
      <w:r w:rsidR="0077311B" w:rsidRPr="0077311B">
        <w:rPr>
          <w:rFonts w:ascii="Marianne" w:hAnsi="Marianne" w:cs="Arial"/>
          <w:color w:val="000000" w:themeColor="text1"/>
          <w:shd w:val="clear" w:color="auto" w:fill="FFFFFF"/>
        </w:rPr>
        <w:t>loi</w:t>
      </w:r>
      <w:r w:rsidR="0077311B" w:rsidRPr="002304AB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77311B" w:rsidRPr="002304AB">
        <w:rPr>
          <w:rFonts w:ascii="Marianne" w:hAnsi="Marianne" w:cs="Arial"/>
          <w:color w:val="000000" w:themeColor="text1"/>
          <w:shd w:val="clear" w:color="auto" w:fill="FFFFFF"/>
        </w:rPr>
        <w:t>«</w:t>
      </w:r>
      <w:r w:rsidR="0077311B" w:rsidRPr="002304AB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77311B">
        <w:rPr>
          <w:rFonts w:ascii="Marianne" w:hAnsi="Marianne" w:cs="Arial"/>
          <w:color w:val="000000" w:themeColor="text1"/>
          <w:shd w:val="clear" w:color="auto" w:fill="FFFFFF"/>
        </w:rPr>
        <w:t>C</w:t>
      </w:r>
      <w:r w:rsidR="0077311B" w:rsidRPr="0077311B">
        <w:rPr>
          <w:rFonts w:ascii="Marianne" w:hAnsi="Marianne" w:cs="Arial"/>
          <w:color w:val="000000" w:themeColor="text1"/>
          <w:shd w:val="clear" w:color="auto" w:fill="FFFFFF"/>
        </w:rPr>
        <w:t>limat et résilience</w:t>
      </w:r>
      <w:r w:rsidR="0077311B" w:rsidRPr="002304AB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77311B" w:rsidRPr="002304AB">
        <w:rPr>
          <w:rFonts w:ascii="Marianne" w:hAnsi="Marianne" w:cs="Marianne"/>
          <w:color w:val="000000" w:themeColor="text1"/>
          <w:shd w:val="clear" w:color="auto" w:fill="FFFFFF"/>
        </w:rPr>
        <w:t>»</w:t>
      </w:r>
      <w:r w:rsidR="0077311B">
        <w:rPr>
          <w:rFonts w:ascii="Marianne" w:hAnsi="Marianne" w:cs="Arial"/>
          <w:color w:val="000000" w:themeColor="text1"/>
          <w:shd w:val="clear" w:color="auto" w:fill="FFFFFF"/>
        </w:rPr>
        <w:t>, qui</w:t>
      </w:r>
      <w:r w:rsidR="0077311B" w:rsidRPr="0077311B">
        <w:rPr>
          <w:rFonts w:ascii="Marianne" w:hAnsi="Marianne" w:cs="Arial"/>
          <w:color w:val="000000" w:themeColor="text1"/>
          <w:shd w:val="clear" w:color="auto" w:fill="FFFFFF"/>
        </w:rPr>
        <w:t xml:space="preserve"> </w:t>
      </w:r>
      <w:r w:rsidR="00836AA0">
        <w:rPr>
          <w:rFonts w:ascii="Marianne" w:hAnsi="Marianne" w:cs="Arial"/>
          <w:color w:val="000000" w:themeColor="text1"/>
          <w:shd w:val="clear" w:color="auto" w:fill="FFFFFF"/>
        </w:rPr>
        <w:t>introduit le</w:t>
      </w:r>
      <w:r w:rsidR="0077311B" w:rsidRPr="0077311B">
        <w:rPr>
          <w:rFonts w:ascii="Marianne" w:hAnsi="Marianne" w:cs="Arial"/>
          <w:color w:val="000000" w:themeColor="text1"/>
          <w:shd w:val="clear" w:color="auto" w:fill="FFFFFF"/>
        </w:rPr>
        <w:t xml:space="preserve"> principe de zéro artificialisation nette (ZAN) d’ici 2050</w:t>
      </w:r>
      <w:r w:rsidR="0077311B">
        <w:rPr>
          <w:rFonts w:ascii="Marianne" w:hAnsi="Marianne" w:cs="Arial"/>
          <w:color w:val="000000" w:themeColor="text1"/>
          <w:shd w:val="clear" w:color="auto" w:fill="FFFFFF"/>
        </w:rPr>
        <w:t xml:space="preserve">, l’entreprise propose une solution </w:t>
      </w:r>
      <w:r w:rsidR="002304AB">
        <w:rPr>
          <w:rFonts w:ascii="Marianne" w:hAnsi="Marianne" w:cs="Arial"/>
          <w:color w:val="000000" w:themeColor="text1"/>
          <w:shd w:val="clear" w:color="auto" w:fill="FFFFFF"/>
        </w:rPr>
        <w:t xml:space="preserve">à destination des territoires </w:t>
      </w:r>
      <w:r w:rsidR="002304AB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pour un </w:t>
      </w:r>
      <w:r w:rsidR="001C5424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emboitement </w:t>
      </w:r>
      <w:r w:rsidR="002304AB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optimal </w:t>
      </w:r>
      <w:r w:rsidR="001C5424" w:rsidRPr="002304AB">
        <w:rPr>
          <w:rFonts w:ascii="Marianne" w:hAnsi="Marianne" w:cs="Arial"/>
          <w:color w:val="000000" w:themeColor="text1"/>
          <w:shd w:val="clear" w:color="auto" w:fill="FFFFFF"/>
        </w:rPr>
        <w:t>des échelles dans la fabrique de la ville.</w:t>
      </w:r>
      <w:r w:rsidR="001C5424" w:rsidRPr="00FF385A">
        <w:rPr>
          <w:rFonts w:ascii="Marianne" w:hAnsi="Marianne" w:cs="Arial"/>
          <w:color w:val="000000" w:themeColor="text1"/>
          <w:highlight w:val="yellow"/>
          <w:shd w:val="clear" w:color="auto" w:fill="FFFFFF"/>
        </w:rPr>
        <w:t xml:space="preserve"> </w:t>
      </w:r>
    </w:p>
    <w:p w14:paraId="67BA3D69" w14:textId="77777777" w:rsidR="002304AB" w:rsidRDefault="002304AB" w:rsidP="003E72F2">
      <w:pPr>
        <w:pStyle w:val="PrformatHTML"/>
        <w:shd w:val="clear" w:color="auto" w:fill="FFFFFF"/>
        <w:jc w:val="both"/>
        <w:rPr>
          <w:rFonts w:ascii="Marianne" w:hAnsi="Marianne" w:cs="Arial"/>
          <w:color w:val="000000" w:themeColor="text1"/>
          <w:shd w:val="clear" w:color="auto" w:fill="FFFFFF"/>
        </w:rPr>
      </w:pPr>
    </w:p>
    <w:p w14:paraId="5A347298" w14:textId="3DE783A7" w:rsidR="00D54891" w:rsidRPr="002304AB" w:rsidRDefault="002304AB" w:rsidP="002304AB">
      <w:pPr>
        <w:pStyle w:val="PrformatHTML"/>
        <w:shd w:val="clear" w:color="auto" w:fill="FFFFFF"/>
        <w:jc w:val="both"/>
        <w:rPr>
          <w:rFonts w:ascii="Marianne" w:hAnsi="Marianne" w:cs="Arial"/>
          <w:color w:val="000000" w:themeColor="text1"/>
          <w:shd w:val="clear" w:color="auto" w:fill="FFFFFF"/>
        </w:rPr>
      </w:pP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Pour aider à la construction des villes résilientes de demain, </w:t>
      </w:r>
      <w:r w:rsidR="0023138A">
        <w:rPr>
          <w:rFonts w:ascii="Marianne" w:hAnsi="Marianne" w:cs="Arial"/>
          <w:color w:val="000000" w:themeColor="text1"/>
          <w:shd w:val="clear" w:color="auto" w:fill="FFFFFF"/>
        </w:rPr>
        <w:t>Alisé</w:t>
      </w: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 Géomatique fournit donc une boussole associée au foncier aux acteurs du territoire, </w:t>
      </w:r>
      <w:r>
        <w:rPr>
          <w:rFonts w:ascii="Marianne" w:hAnsi="Marianne" w:cs="Arial"/>
          <w:color w:val="000000" w:themeColor="text1"/>
          <w:shd w:val="clear" w:color="auto" w:fill="FFFFFF"/>
        </w:rPr>
        <w:t>pour une meilleure maitrise des</w:t>
      </w: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 aléas </w:t>
      </w:r>
      <w:r>
        <w:rPr>
          <w:rFonts w:ascii="Marianne" w:hAnsi="Marianne" w:cs="Arial"/>
          <w:color w:val="000000" w:themeColor="text1"/>
          <w:shd w:val="clear" w:color="auto" w:fill="FFFFFF"/>
        </w:rPr>
        <w:t>environnementaux futurs. L’entreprise utilise donc l’IA</w:t>
      </w:r>
      <w:r w:rsidR="002C1230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 </w:t>
      </w:r>
      <w:r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pour recueillir et produire </w:t>
      </w:r>
      <w:r w:rsidR="00624D0F" w:rsidRPr="002304AB">
        <w:rPr>
          <w:rFonts w:ascii="Marianne" w:hAnsi="Marianne" w:cs="Arial"/>
          <w:color w:val="000000" w:themeColor="text1"/>
          <w:shd w:val="clear" w:color="auto" w:fill="FFFFFF"/>
        </w:rPr>
        <w:t>d</w:t>
      </w:r>
      <w:r w:rsidR="002C1230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es données fines, </w:t>
      </w:r>
      <w:r w:rsidR="00624D0F" w:rsidRPr="002304AB">
        <w:rPr>
          <w:rFonts w:ascii="Marianne" w:hAnsi="Marianne" w:cs="Arial"/>
          <w:color w:val="000000" w:themeColor="text1"/>
          <w:shd w:val="clear" w:color="auto" w:fill="FFFFFF"/>
        </w:rPr>
        <w:t>de façon robuste et très rapide</w:t>
      </w:r>
      <w:r w:rsidR="00514A10">
        <w:rPr>
          <w:rFonts w:ascii="Marianne" w:hAnsi="Marianne" w:cs="Arial"/>
          <w:color w:val="000000" w:themeColor="text1"/>
          <w:shd w:val="clear" w:color="auto" w:fill="FFFFFF"/>
        </w:rPr>
        <w:t xml:space="preserve"> (par exemple</w:t>
      </w:r>
      <w:r w:rsidR="00514A10">
        <w:rPr>
          <w:rFonts w:ascii="Calibri" w:hAnsi="Calibri" w:cs="Calibri"/>
          <w:color w:val="000000" w:themeColor="text1"/>
          <w:shd w:val="clear" w:color="auto" w:fill="FFFFFF"/>
        </w:rPr>
        <w:t> </w:t>
      </w:r>
      <w:r w:rsidR="00514A10">
        <w:rPr>
          <w:rFonts w:ascii="Marianne" w:hAnsi="Marianne" w:cs="Arial"/>
          <w:color w:val="000000" w:themeColor="text1"/>
          <w:shd w:val="clear" w:color="auto" w:fill="FFFFFF"/>
        </w:rPr>
        <w:t xml:space="preserve">: </w:t>
      </w:r>
      <w:r w:rsidR="002C1230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48h à l’échelle d’un département). </w:t>
      </w:r>
      <w:r w:rsidR="00564407">
        <w:rPr>
          <w:rFonts w:ascii="Marianne" w:hAnsi="Marianne" w:cs="Arial"/>
          <w:color w:val="000000" w:themeColor="text1"/>
          <w:shd w:val="clear" w:color="auto" w:fill="FFFFFF"/>
        </w:rPr>
        <w:t xml:space="preserve">Les territoires démonstrateurs pourraient ainsi bénéficier de la communauté métier, des </w:t>
      </w:r>
      <w:r w:rsidR="00624D0F" w:rsidRPr="002304AB">
        <w:rPr>
          <w:rFonts w:ascii="Marianne" w:hAnsi="Marianne" w:cs="Arial"/>
          <w:color w:val="000000" w:themeColor="text1"/>
          <w:shd w:val="clear" w:color="auto" w:fill="FFFFFF"/>
        </w:rPr>
        <w:t>processus et des méthodes</w:t>
      </w:r>
      <w:r w:rsidR="00564407">
        <w:rPr>
          <w:rFonts w:ascii="Marianne" w:hAnsi="Marianne" w:cs="Arial"/>
          <w:color w:val="000000" w:themeColor="text1"/>
          <w:shd w:val="clear" w:color="auto" w:fill="FFFFFF"/>
        </w:rPr>
        <w:t xml:space="preserve"> de l’entreprise</w:t>
      </w:r>
      <w:r w:rsidR="00624D0F" w:rsidRPr="002304AB">
        <w:rPr>
          <w:rFonts w:ascii="Marianne" w:hAnsi="Marianne" w:cs="Arial"/>
          <w:color w:val="000000" w:themeColor="text1"/>
          <w:shd w:val="clear" w:color="auto" w:fill="FFFFFF"/>
        </w:rPr>
        <w:t xml:space="preserve"> dans une logique d’innovation ouverte. </w:t>
      </w:r>
    </w:p>
    <w:p w14:paraId="5BED3CB9" w14:textId="77777777" w:rsidR="00233EA1" w:rsidRPr="00FF385A" w:rsidRDefault="00233EA1" w:rsidP="00367F5D">
      <w:pPr>
        <w:pStyle w:val="PrformatHTML"/>
        <w:shd w:val="clear" w:color="auto" w:fill="FFFFFF"/>
        <w:rPr>
          <w:rFonts w:ascii="Marianne" w:hAnsi="Marianne"/>
          <w:i/>
          <w:color w:val="1D1C1D"/>
          <w:highlight w:val="yellow"/>
        </w:rPr>
      </w:pPr>
    </w:p>
    <w:p w14:paraId="14762950" w14:textId="7C5DD0DC" w:rsidR="00367F5D" w:rsidRPr="00FF385A" w:rsidRDefault="00367F5D" w:rsidP="00B664EE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ascii="Marianne" w:hAnsi="Marianne"/>
          <w:i/>
          <w:sz w:val="20"/>
          <w:szCs w:val="20"/>
        </w:rPr>
      </w:pPr>
      <w:r w:rsidRPr="00FF385A">
        <w:rPr>
          <w:rFonts w:ascii="Marianne" w:hAnsi="Marianne"/>
          <w:i/>
          <w:sz w:val="20"/>
          <w:szCs w:val="20"/>
        </w:rPr>
        <w:t xml:space="preserve">Intervention de </w:t>
      </w:r>
      <w:r w:rsidR="000275D2" w:rsidRPr="00FF385A">
        <w:rPr>
          <w:rFonts w:ascii="Marianne" w:hAnsi="Marianne"/>
          <w:i/>
          <w:sz w:val="20"/>
          <w:szCs w:val="20"/>
        </w:rPr>
        <w:t>M.</w:t>
      </w:r>
      <w:r w:rsidRPr="00FF385A">
        <w:rPr>
          <w:rFonts w:ascii="Marianne" w:hAnsi="Marianne"/>
          <w:i/>
          <w:sz w:val="20"/>
          <w:szCs w:val="20"/>
        </w:rPr>
        <w:t xml:space="preserve"> Nicolas CÔTE, Présiden</w:t>
      </w:r>
      <w:r w:rsidR="000275D2" w:rsidRPr="00FF385A">
        <w:rPr>
          <w:rFonts w:ascii="Marianne" w:hAnsi="Marianne"/>
          <w:i/>
          <w:sz w:val="20"/>
          <w:szCs w:val="20"/>
        </w:rPr>
        <w:t xml:space="preserve">t - </w:t>
      </w:r>
      <w:r w:rsidRPr="00FF385A">
        <w:rPr>
          <w:rFonts w:ascii="Marianne" w:hAnsi="Marianne"/>
          <w:i/>
          <w:sz w:val="20"/>
          <w:szCs w:val="20"/>
        </w:rPr>
        <w:t>Wavely</w:t>
      </w:r>
      <w:r w:rsidRPr="00FF385A">
        <w:rPr>
          <w:rFonts w:ascii="Calibri" w:hAnsi="Calibri" w:cs="Calibri"/>
          <w:i/>
          <w:sz w:val="20"/>
          <w:szCs w:val="20"/>
        </w:rPr>
        <w:t>  </w:t>
      </w:r>
      <w:r w:rsidRPr="00FF385A">
        <w:rPr>
          <w:rFonts w:ascii="Marianne" w:hAnsi="Marianne"/>
          <w:i/>
          <w:sz w:val="20"/>
          <w:szCs w:val="20"/>
        </w:rPr>
        <w:t xml:space="preserve">: </w:t>
      </w:r>
      <w:r w:rsidRPr="00FF385A">
        <w:rPr>
          <w:rFonts w:ascii="Calibri" w:hAnsi="Calibri" w:cs="Calibri"/>
          <w:i/>
          <w:sz w:val="20"/>
          <w:szCs w:val="20"/>
        </w:rPr>
        <w:t> </w:t>
      </w:r>
      <w:r w:rsidR="0015618D" w:rsidRPr="00FF385A">
        <w:rPr>
          <w:rFonts w:ascii="Marianne" w:hAnsi="Marianne"/>
          <w:i/>
          <w:sz w:val="20"/>
          <w:szCs w:val="20"/>
        </w:rPr>
        <w:t>Suivi acoustique des nuisances sonores et analyse de leur impact sur l'environnement via l'IA embarquée</w:t>
      </w:r>
    </w:p>
    <w:p w14:paraId="6CD4F0D4" w14:textId="21F9F5DC" w:rsidR="007F10E5" w:rsidRPr="00FF385A" w:rsidRDefault="003E72F2" w:rsidP="00321D1F">
      <w:pPr>
        <w:spacing w:line="254" w:lineRule="auto"/>
        <w:jc w:val="both"/>
        <w:rPr>
          <w:rFonts w:ascii="Marianne" w:hAnsi="Marianne"/>
          <w:bCs/>
          <w:sz w:val="20"/>
          <w:szCs w:val="20"/>
        </w:rPr>
      </w:pPr>
      <w:r w:rsidRPr="00FF385A">
        <w:rPr>
          <w:rFonts w:ascii="Marianne" w:hAnsi="Marianne"/>
          <w:bCs/>
          <w:sz w:val="20"/>
          <w:szCs w:val="20"/>
        </w:rPr>
        <w:t xml:space="preserve">Wavely est une startup </w:t>
      </w:r>
      <w:r w:rsidR="00D97F13" w:rsidRPr="00FF385A">
        <w:rPr>
          <w:rFonts w:ascii="Marianne" w:hAnsi="Marianne"/>
          <w:bCs/>
          <w:sz w:val="20"/>
          <w:szCs w:val="20"/>
        </w:rPr>
        <w:t xml:space="preserve">fondée en 2017, </w:t>
      </w:r>
      <w:r w:rsidR="009B65A7" w:rsidRPr="00FF385A">
        <w:rPr>
          <w:rFonts w:ascii="Marianne" w:hAnsi="Marianne"/>
          <w:bCs/>
          <w:sz w:val="20"/>
          <w:szCs w:val="20"/>
        </w:rPr>
        <w:t>avec un</w:t>
      </w:r>
      <w:r w:rsidR="00605B04" w:rsidRPr="00FF385A">
        <w:rPr>
          <w:rFonts w:ascii="Marianne" w:hAnsi="Marianne"/>
          <w:bCs/>
          <w:sz w:val="20"/>
          <w:szCs w:val="20"/>
        </w:rPr>
        <w:t>e</w:t>
      </w:r>
      <w:r w:rsidR="009B65A7" w:rsidRPr="00FF385A">
        <w:rPr>
          <w:rFonts w:ascii="Marianne" w:hAnsi="Marianne"/>
          <w:bCs/>
          <w:sz w:val="20"/>
          <w:szCs w:val="20"/>
        </w:rPr>
        <w:t xml:space="preserve"> expertise de suivi </w:t>
      </w:r>
      <w:r w:rsidR="00D97F13" w:rsidRPr="00FF385A">
        <w:rPr>
          <w:rFonts w:ascii="Marianne" w:hAnsi="Marianne"/>
          <w:bCs/>
          <w:sz w:val="20"/>
          <w:szCs w:val="20"/>
        </w:rPr>
        <w:t xml:space="preserve">et </w:t>
      </w:r>
      <w:r w:rsidR="009B65A7" w:rsidRPr="00FF385A">
        <w:rPr>
          <w:rFonts w:ascii="Marianne" w:hAnsi="Marianne"/>
          <w:bCs/>
          <w:sz w:val="20"/>
          <w:szCs w:val="20"/>
        </w:rPr>
        <w:t xml:space="preserve">d’analyse </w:t>
      </w:r>
      <w:r w:rsidR="00321D1F" w:rsidRPr="00FF385A">
        <w:rPr>
          <w:rFonts w:ascii="Marianne" w:hAnsi="Marianne"/>
          <w:bCs/>
          <w:sz w:val="20"/>
          <w:szCs w:val="20"/>
        </w:rPr>
        <w:t>acoustique</w:t>
      </w:r>
      <w:r w:rsidR="00D97F13" w:rsidRPr="00FF385A">
        <w:rPr>
          <w:rFonts w:ascii="Marianne" w:hAnsi="Marianne"/>
          <w:bCs/>
          <w:sz w:val="20"/>
          <w:szCs w:val="20"/>
        </w:rPr>
        <w:t xml:space="preserve">. </w:t>
      </w:r>
      <w:r w:rsidR="00321D1F" w:rsidRPr="00FF385A">
        <w:rPr>
          <w:rFonts w:ascii="Marianne" w:hAnsi="Marianne"/>
          <w:bCs/>
          <w:sz w:val="20"/>
          <w:szCs w:val="20"/>
        </w:rPr>
        <w:t>Face à cette s</w:t>
      </w:r>
      <w:r w:rsidR="009B65A7" w:rsidRPr="00FF385A">
        <w:rPr>
          <w:rFonts w:ascii="Marianne" w:hAnsi="Marianne"/>
          <w:bCs/>
          <w:sz w:val="20"/>
          <w:szCs w:val="20"/>
        </w:rPr>
        <w:t xml:space="preserve">ource de pollution </w:t>
      </w:r>
      <w:r w:rsidR="00D97F13" w:rsidRPr="00FF385A">
        <w:rPr>
          <w:rFonts w:ascii="Marianne" w:hAnsi="Marianne"/>
          <w:bCs/>
          <w:sz w:val="20"/>
          <w:szCs w:val="20"/>
        </w:rPr>
        <w:t xml:space="preserve">sous-estimée, </w:t>
      </w:r>
      <w:r w:rsidR="009B65A7" w:rsidRPr="00FF385A">
        <w:rPr>
          <w:rFonts w:ascii="Marianne" w:hAnsi="Marianne"/>
          <w:bCs/>
          <w:sz w:val="20"/>
          <w:szCs w:val="20"/>
        </w:rPr>
        <w:t>au c</w:t>
      </w:r>
      <w:r w:rsidR="00321D1F" w:rsidRPr="00FF385A">
        <w:rPr>
          <w:rFonts w:ascii="Marianne" w:hAnsi="Marianne"/>
          <w:bCs/>
          <w:sz w:val="20"/>
          <w:szCs w:val="20"/>
        </w:rPr>
        <w:t xml:space="preserve">oût social et économique important, </w:t>
      </w:r>
      <w:r w:rsidR="009B65A7" w:rsidRPr="00FF385A">
        <w:rPr>
          <w:rFonts w:ascii="Marianne" w:hAnsi="Marianne"/>
          <w:bCs/>
          <w:sz w:val="20"/>
          <w:szCs w:val="20"/>
        </w:rPr>
        <w:t>l’</w:t>
      </w:r>
      <w:r w:rsidR="00D97F13" w:rsidRPr="00FF385A">
        <w:rPr>
          <w:rFonts w:ascii="Marianne" w:hAnsi="Marianne"/>
          <w:bCs/>
          <w:sz w:val="20"/>
          <w:szCs w:val="20"/>
        </w:rPr>
        <w:t>entreprise propose un</w:t>
      </w:r>
      <w:r w:rsidR="001512C8" w:rsidRPr="00FF385A">
        <w:rPr>
          <w:rFonts w:ascii="Marianne" w:hAnsi="Marianne"/>
          <w:bCs/>
          <w:sz w:val="20"/>
          <w:szCs w:val="20"/>
        </w:rPr>
        <w:t xml:space="preserve"> outil</w:t>
      </w:r>
      <w:r w:rsidR="00D97F13" w:rsidRPr="00FF385A">
        <w:rPr>
          <w:rFonts w:ascii="Marianne" w:hAnsi="Marianne"/>
          <w:bCs/>
          <w:sz w:val="20"/>
          <w:szCs w:val="20"/>
        </w:rPr>
        <w:t xml:space="preserve"> de s</w:t>
      </w:r>
      <w:r w:rsidR="00624D0F" w:rsidRPr="00FF385A">
        <w:rPr>
          <w:rFonts w:ascii="Marianne" w:hAnsi="Marianne"/>
          <w:bCs/>
          <w:sz w:val="20"/>
          <w:szCs w:val="20"/>
        </w:rPr>
        <w:t xml:space="preserve">urveillance environnementale </w:t>
      </w:r>
      <w:r w:rsidR="007F10E5" w:rsidRPr="00FF385A">
        <w:rPr>
          <w:rFonts w:ascii="Marianne" w:hAnsi="Marianne"/>
          <w:bCs/>
          <w:sz w:val="20"/>
          <w:szCs w:val="20"/>
        </w:rPr>
        <w:t xml:space="preserve">des </w:t>
      </w:r>
      <w:r w:rsidR="009B65A7" w:rsidRPr="00FF385A">
        <w:rPr>
          <w:rFonts w:ascii="Marianne" w:hAnsi="Marianne"/>
          <w:bCs/>
          <w:sz w:val="20"/>
          <w:szCs w:val="20"/>
        </w:rPr>
        <w:t>nuisances</w:t>
      </w:r>
      <w:r w:rsidR="00D97F13" w:rsidRPr="00FF385A">
        <w:rPr>
          <w:rFonts w:ascii="Marianne" w:hAnsi="Marianne"/>
          <w:bCs/>
          <w:sz w:val="20"/>
          <w:szCs w:val="20"/>
        </w:rPr>
        <w:t xml:space="preserve"> sonores (bruit de </w:t>
      </w:r>
      <w:r w:rsidR="00D97F13" w:rsidRPr="00FF385A">
        <w:rPr>
          <w:rFonts w:ascii="Marianne" w:hAnsi="Marianne"/>
          <w:bCs/>
          <w:sz w:val="20"/>
          <w:szCs w:val="20"/>
        </w:rPr>
        <w:lastRenderedPageBreak/>
        <w:t>voisinages, chantiers</w:t>
      </w:r>
      <w:r w:rsidR="007F10E5" w:rsidRPr="00FF385A">
        <w:rPr>
          <w:rFonts w:ascii="Marianne" w:hAnsi="Marianne"/>
          <w:bCs/>
          <w:sz w:val="20"/>
          <w:szCs w:val="20"/>
        </w:rPr>
        <w:t>), permettant aussi la réalisation d’actions de</w:t>
      </w:r>
      <w:r w:rsidR="00D97F13" w:rsidRPr="00FF385A">
        <w:rPr>
          <w:rFonts w:ascii="Marianne" w:hAnsi="Marianne"/>
          <w:bCs/>
          <w:sz w:val="20"/>
          <w:szCs w:val="20"/>
        </w:rPr>
        <w:t xml:space="preserve"> maintenance (détection d’anomalie, contrôle qualité). </w:t>
      </w:r>
    </w:p>
    <w:p w14:paraId="007B69DD" w14:textId="7C0F3A7A" w:rsidR="00624D0F" w:rsidRPr="00FF385A" w:rsidRDefault="001512C8" w:rsidP="00321D1F">
      <w:pPr>
        <w:spacing w:line="254" w:lineRule="auto"/>
        <w:jc w:val="both"/>
        <w:rPr>
          <w:rFonts w:ascii="Marianne" w:hAnsi="Marianne"/>
          <w:bCs/>
          <w:sz w:val="20"/>
          <w:szCs w:val="20"/>
        </w:rPr>
      </w:pPr>
      <w:r w:rsidRPr="00FF385A">
        <w:rPr>
          <w:rFonts w:ascii="Marianne" w:hAnsi="Marianne"/>
          <w:bCs/>
          <w:sz w:val="20"/>
          <w:szCs w:val="20"/>
        </w:rPr>
        <w:t xml:space="preserve">La solution de l’entreprise repose ainsi sur un système d’IA embarquée, alimentée par des </w:t>
      </w:r>
      <w:r w:rsidRPr="00FF385A">
        <w:rPr>
          <w:rFonts w:ascii="Marianne" w:hAnsi="Marianne"/>
          <w:bCs/>
          <w:sz w:val="20"/>
          <w:szCs w:val="20"/>
        </w:rPr>
        <w:t>capteurs acoustiques communicant grâce à l’IoT</w:t>
      </w:r>
      <w:r w:rsidRPr="00FF385A">
        <w:rPr>
          <w:rFonts w:ascii="Marianne" w:hAnsi="Marianne"/>
          <w:bCs/>
          <w:sz w:val="20"/>
          <w:szCs w:val="20"/>
        </w:rPr>
        <w:t>. U</w:t>
      </w:r>
      <w:r w:rsidR="00D97F13" w:rsidRPr="00FF385A">
        <w:rPr>
          <w:rFonts w:ascii="Marianne" w:hAnsi="Marianne"/>
          <w:bCs/>
          <w:sz w:val="20"/>
          <w:szCs w:val="20"/>
        </w:rPr>
        <w:t>ne plateforme Web</w:t>
      </w:r>
      <w:r w:rsidR="0015618D" w:rsidRPr="00FF385A">
        <w:rPr>
          <w:rFonts w:ascii="Marianne" w:hAnsi="Marianne"/>
          <w:bCs/>
          <w:sz w:val="20"/>
          <w:szCs w:val="20"/>
        </w:rPr>
        <w:t xml:space="preserve"> </w:t>
      </w:r>
      <w:r w:rsidRPr="00FF385A">
        <w:rPr>
          <w:rFonts w:ascii="Marianne" w:hAnsi="Marianne"/>
          <w:bCs/>
          <w:sz w:val="20"/>
          <w:szCs w:val="20"/>
        </w:rPr>
        <w:t>associé</w:t>
      </w:r>
      <w:r w:rsidR="0015618D" w:rsidRPr="00FF385A">
        <w:rPr>
          <w:rFonts w:ascii="Marianne" w:hAnsi="Marianne"/>
          <w:bCs/>
          <w:sz w:val="20"/>
          <w:szCs w:val="20"/>
        </w:rPr>
        <w:t>e</w:t>
      </w:r>
      <w:r w:rsidRPr="00FF385A">
        <w:rPr>
          <w:rFonts w:ascii="Marianne" w:hAnsi="Marianne"/>
          <w:bCs/>
          <w:sz w:val="20"/>
          <w:szCs w:val="20"/>
        </w:rPr>
        <w:t xml:space="preserve"> permet la visualisation des données collectées, ainsi que l’</w:t>
      </w:r>
      <w:r w:rsidR="00D97F13" w:rsidRPr="00FF385A">
        <w:rPr>
          <w:rFonts w:ascii="Marianne" w:hAnsi="Marianne"/>
          <w:bCs/>
          <w:sz w:val="20"/>
          <w:szCs w:val="20"/>
        </w:rPr>
        <w:t xml:space="preserve">identification en temps réel d’événements localisés.  </w:t>
      </w:r>
    </w:p>
    <w:p w14:paraId="196B091B" w14:textId="39D3D930" w:rsidR="00367F5D" w:rsidRPr="00F71076" w:rsidRDefault="0015618D" w:rsidP="00367F5D">
      <w:pPr>
        <w:spacing w:line="254" w:lineRule="auto"/>
        <w:jc w:val="both"/>
        <w:rPr>
          <w:rFonts w:ascii="Marianne" w:hAnsi="Marianne"/>
          <w:bCs/>
          <w:sz w:val="20"/>
          <w:szCs w:val="20"/>
        </w:rPr>
      </w:pPr>
      <w:r w:rsidRPr="00FF385A">
        <w:rPr>
          <w:rFonts w:ascii="Marianne" w:hAnsi="Marianne"/>
          <w:bCs/>
          <w:sz w:val="20"/>
          <w:szCs w:val="20"/>
        </w:rPr>
        <w:t>Cette dernière</w:t>
      </w:r>
      <w:r w:rsidR="00C74178" w:rsidRPr="00FF385A">
        <w:rPr>
          <w:rFonts w:ascii="Marianne" w:hAnsi="Marianne"/>
          <w:bCs/>
          <w:sz w:val="20"/>
          <w:szCs w:val="20"/>
        </w:rPr>
        <w:t xml:space="preserve"> est aujourd’hui déployée par l’entreprise</w:t>
      </w:r>
      <w:r w:rsidR="00D97F13" w:rsidRPr="00FF385A">
        <w:rPr>
          <w:rFonts w:ascii="Marianne" w:hAnsi="Marianne"/>
          <w:bCs/>
          <w:sz w:val="20"/>
          <w:szCs w:val="20"/>
        </w:rPr>
        <w:t xml:space="preserve"> Bouygues </w:t>
      </w:r>
      <w:r w:rsidR="00C74178" w:rsidRPr="00FF385A">
        <w:rPr>
          <w:rFonts w:ascii="Marianne" w:hAnsi="Marianne"/>
          <w:bCs/>
          <w:sz w:val="20"/>
          <w:szCs w:val="20"/>
        </w:rPr>
        <w:t>C</w:t>
      </w:r>
      <w:r w:rsidR="00D97F13" w:rsidRPr="00FF385A">
        <w:rPr>
          <w:rFonts w:ascii="Marianne" w:hAnsi="Marianne"/>
          <w:bCs/>
          <w:sz w:val="20"/>
          <w:szCs w:val="20"/>
        </w:rPr>
        <w:t>onstruction pour identifier les sources de nuisances</w:t>
      </w:r>
      <w:r w:rsidR="00BE5DA7">
        <w:rPr>
          <w:rFonts w:ascii="Marianne" w:hAnsi="Marianne"/>
          <w:bCs/>
          <w:sz w:val="20"/>
          <w:szCs w:val="20"/>
        </w:rPr>
        <w:t xml:space="preserve"> </w:t>
      </w:r>
      <w:r w:rsidR="00274AD9" w:rsidRPr="00FF385A">
        <w:rPr>
          <w:rFonts w:ascii="Marianne" w:hAnsi="Marianne"/>
          <w:bCs/>
          <w:sz w:val="20"/>
          <w:szCs w:val="20"/>
        </w:rPr>
        <w:t xml:space="preserve">et </w:t>
      </w:r>
      <w:r w:rsidR="00D97F13" w:rsidRPr="00FF385A">
        <w:rPr>
          <w:rFonts w:ascii="Marianne" w:hAnsi="Marianne"/>
          <w:bCs/>
          <w:sz w:val="20"/>
          <w:szCs w:val="20"/>
        </w:rPr>
        <w:t>alerter sur des travaux non autorisés</w:t>
      </w:r>
      <w:r w:rsidR="00C74178" w:rsidRPr="00FF385A">
        <w:rPr>
          <w:rFonts w:ascii="Marianne" w:hAnsi="Marianne"/>
          <w:bCs/>
          <w:sz w:val="20"/>
          <w:szCs w:val="20"/>
        </w:rPr>
        <w:t xml:space="preserve"> dans ses zones de chantiers</w:t>
      </w:r>
      <w:r w:rsidR="00D97F13" w:rsidRPr="00FF385A">
        <w:rPr>
          <w:rFonts w:ascii="Marianne" w:hAnsi="Marianne"/>
          <w:bCs/>
          <w:sz w:val="20"/>
          <w:szCs w:val="20"/>
        </w:rPr>
        <w:t>.</w:t>
      </w:r>
      <w:r w:rsidRPr="00FF385A">
        <w:rPr>
          <w:rFonts w:ascii="Marianne" w:hAnsi="Marianne"/>
          <w:bCs/>
          <w:sz w:val="20"/>
          <w:szCs w:val="20"/>
        </w:rPr>
        <w:t xml:space="preserve"> Dans un contexte de densification des aires urbaines, </w:t>
      </w:r>
      <w:r w:rsidR="003E72F2" w:rsidRPr="00FF385A">
        <w:rPr>
          <w:rFonts w:ascii="Marianne" w:hAnsi="Marianne"/>
          <w:bCs/>
          <w:sz w:val="20"/>
          <w:szCs w:val="20"/>
        </w:rPr>
        <w:t xml:space="preserve"> la gestion d’événements sonores </w:t>
      </w:r>
      <w:r w:rsidR="00274AD9" w:rsidRPr="00FF385A">
        <w:rPr>
          <w:rFonts w:ascii="Marianne" w:hAnsi="Marianne"/>
          <w:bCs/>
          <w:sz w:val="20"/>
          <w:szCs w:val="20"/>
        </w:rPr>
        <w:t xml:space="preserve">par l’IA </w:t>
      </w:r>
      <w:r w:rsidRPr="00FF385A">
        <w:rPr>
          <w:rFonts w:ascii="Marianne" w:hAnsi="Marianne"/>
          <w:bCs/>
          <w:sz w:val="20"/>
          <w:szCs w:val="20"/>
        </w:rPr>
        <w:t>représente donc un</w:t>
      </w:r>
      <w:r w:rsidR="003E72F2" w:rsidRPr="00FF385A">
        <w:rPr>
          <w:rFonts w:ascii="Marianne" w:hAnsi="Marianne"/>
          <w:bCs/>
          <w:sz w:val="20"/>
          <w:szCs w:val="20"/>
        </w:rPr>
        <w:t xml:space="preserve"> enjeu majeur</w:t>
      </w:r>
      <w:r w:rsidRPr="00FF385A">
        <w:rPr>
          <w:rFonts w:ascii="Marianne" w:hAnsi="Marianne"/>
          <w:bCs/>
          <w:sz w:val="20"/>
          <w:szCs w:val="20"/>
        </w:rPr>
        <w:t xml:space="preserve"> de transition écologique</w:t>
      </w:r>
      <w:r w:rsidR="003E72F2" w:rsidRPr="00FF385A">
        <w:rPr>
          <w:rFonts w:ascii="Marianne" w:hAnsi="Marianne"/>
          <w:bCs/>
          <w:sz w:val="20"/>
          <w:szCs w:val="20"/>
        </w:rPr>
        <w:t>.</w:t>
      </w:r>
      <w:r w:rsidRPr="00FF385A">
        <w:rPr>
          <w:rFonts w:ascii="Marianne" w:hAnsi="Marianne"/>
          <w:bCs/>
          <w:sz w:val="20"/>
          <w:szCs w:val="20"/>
        </w:rPr>
        <w:t xml:space="preserve">  </w:t>
      </w:r>
    </w:p>
    <w:p w14:paraId="2045AE76" w14:textId="0D6500B6" w:rsidR="00367F5D" w:rsidRPr="00FF385A" w:rsidRDefault="00367F5D" w:rsidP="00367F5D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ascii="Marianne" w:hAnsi="Marianne"/>
          <w:i/>
          <w:sz w:val="20"/>
          <w:szCs w:val="20"/>
        </w:rPr>
      </w:pPr>
      <w:r w:rsidRPr="00FF385A">
        <w:rPr>
          <w:rFonts w:ascii="Marianne" w:hAnsi="Marianne"/>
          <w:i/>
          <w:sz w:val="20"/>
          <w:szCs w:val="20"/>
        </w:rPr>
        <w:t xml:space="preserve">Intervention de </w:t>
      </w:r>
      <w:r w:rsidR="000275D2" w:rsidRPr="00FF385A">
        <w:rPr>
          <w:rFonts w:ascii="Marianne" w:hAnsi="Marianne"/>
          <w:i/>
          <w:sz w:val="20"/>
          <w:szCs w:val="20"/>
        </w:rPr>
        <w:t>Mme</w:t>
      </w:r>
      <w:r w:rsidRPr="00FF385A">
        <w:rPr>
          <w:rFonts w:ascii="Marianne" w:hAnsi="Marianne"/>
          <w:i/>
          <w:sz w:val="20"/>
          <w:szCs w:val="20"/>
        </w:rPr>
        <w:t xml:space="preserve"> Sarah GOUBET, Chargée de mission </w:t>
      </w:r>
      <w:r w:rsidR="000275D2" w:rsidRPr="00FF385A">
        <w:rPr>
          <w:rFonts w:ascii="Marianne" w:hAnsi="Marianne"/>
          <w:i/>
          <w:sz w:val="20"/>
          <w:szCs w:val="20"/>
        </w:rPr>
        <w:t xml:space="preserve">- </w:t>
      </w:r>
      <w:r w:rsidRPr="00FF385A">
        <w:rPr>
          <w:rFonts w:ascii="Marianne" w:hAnsi="Marianne"/>
          <w:i/>
          <w:sz w:val="20"/>
          <w:szCs w:val="20"/>
        </w:rPr>
        <w:t>WaterShed Monitoring</w:t>
      </w:r>
      <w:r w:rsidR="000275D2" w:rsidRPr="00FF385A">
        <w:rPr>
          <w:rFonts w:ascii="Calibri" w:hAnsi="Calibri" w:cs="Calibri"/>
          <w:i/>
          <w:sz w:val="20"/>
          <w:szCs w:val="20"/>
        </w:rPr>
        <w:t> </w:t>
      </w:r>
      <w:r w:rsidR="000275D2" w:rsidRPr="00FF385A">
        <w:rPr>
          <w:rFonts w:ascii="Marianne" w:hAnsi="Marianne"/>
          <w:i/>
          <w:sz w:val="20"/>
          <w:szCs w:val="20"/>
        </w:rPr>
        <w:t xml:space="preserve">: </w:t>
      </w:r>
      <w:r w:rsidR="000275D2" w:rsidRPr="00FF385A">
        <w:rPr>
          <w:rFonts w:ascii="Marianne" w:hAnsi="Marianne"/>
          <w:i/>
          <w:sz w:val="20"/>
          <w:szCs w:val="20"/>
        </w:rPr>
        <w:t>Nerthus</w:t>
      </w:r>
      <w:r w:rsidR="000275D2" w:rsidRPr="00FF385A">
        <w:rPr>
          <w:rFonts w:ascii="Marianne" w:hAnsi="Marianne"/>
          <w:i/>
          <w:sz w:val="20"/>
          <w:szCs w:val="20"/>
        </w:rPr>
        <w:t>, l’</w:t>
      </w:r>
      <w:r w:rsidR="000275D2" w:rsidRPr="00FF385A">
        <w:rPr>
          <w:rFonts w:ascii="Marianne" w:hAnsi="Marianne"/>
          <w:i/>
          <w:sz w:val="20"/>
          <w:szCs w:val="20"/>
        </w:rPr>
        <w:t xml:space="preserve">IA pour la lutte contre les </w:t>
      </w:r>
      <w:r w:rsidR="00FF385A" w:rsidRPr="00FF385A">
        <w:rPr>
          <w:rFonts w:ascii="Marianne" w:hAnsi="Marianne"/>
          <w:i/>
          <w:sz w:val="20"/>
          <w:szCs w:val="20"/>
        </w:rPr>
        <w:t>cyanobactéries</w:t>
      </w:r>
      <w:r w:rsidR="000275D2" w:rsidRPr="00FF385A">
        <w:rPr>
          <w:rFonts w:ascii="Marianne" w:hAnsi="Marianne"/>
          <w:i/>
          <w:sz w:val="20"/>
          <w:szCs w:val="20"/>
        </w:rPr>
        <w:t xml:space="preserve"> et la contamination de l'eau</w:t>
      </w:r>
    </w:p>
    <w:p w14:paraId="64AF9E84" w14:textId="21DE7078" w:rsidR="00BF50B8" w:rsidRPr="00FF385A" w:rsidRDefault="0060231D" w:rsidP="00605B9B">
      <w:pPr>
        <w:spacing w:line="254" w:lineRule="auto"/>
        <w:jc w:val="both"/>
        <w:rPr>
          <w:rFonts w:ascii="Marianne" w:hAnsi="Marianne"/>
          <w:bCs/>
          <w:sz w:val="20"/>
          <w:szCs w:val="20"/>
        </w:rPr>
      </w:pPr>
      <w:r w:rsidRPr="00FF385A">
        <w:rPr>
          <w:rFonts w:ascii="Marianne" w:hAnsi="Marianne"/>
          <w:bCs/>
          <w:sz w:val="20"/>
          <w:szCs w:val="20"/>
        </w:rPr>
        <w:t xml:space="preserve">Fondée en 2013, </w:t>
      </w:r>
      <w:r w:rsidR="003E72F2" w:rsidRPr="00FF385A">
        <w:rPr>
          <w:rFonts w:ascii="Marianne" w:hAnsi="Marianne"/>
          <w:bCs/>
          <w:sz w:val="20"/>
          <w:szCs w:val="20"/>
        </w:rPr>
        <w:t xml:space="preserve">WaterShed Monitoring est une entreprise </w:t>
      </w:r>
      <w:r w:rsidR="0015618D" w:rsidRPr="00FF385A">
        <w:rPr>
          <w:rFonts w:ascii="Marianne" w:hAnsi="Marianne"/>
          <w:bCs/>
          <w:sz w:val="20"/>
          <w:szCs w:val="20"/>
        </w:rPr>
        <w:t>c</w:t>
      </w:r>
      <w:r w:rsidR="003E72F2" w:rsidRPr="00FF385A">
        <w:rPr>
          <w:rFonts w:ascii="Marianne" w:hAnsi="Marianne"/>
          <w:bCs/>
          <w:sz w:val="20"/>
          <w:szCs w:val="20"/>
        </w:rPr>
        <w:t>anadienne,</w:t>
      </w:r>
      <w:r w:rsidRPr="00FF385A">
        <w:rPr>
          <w:rFonts w:ascii="Marianne" w:hAnsi="Marianne"/>
          <w:bCs/>
          <w:sz w:val="20"/>
          <w:szCs w:val="20"/>
        </w:rPr>
        <w:t xml:space="preserve"> </w:t>
      </w:r>
      <w:r w:rsidR="0015618D" w:rsidRPr="00FF385A">
        <w:rPr>
          <w:rFonts w:ascii="Marianne" w:hAnsi="Marianne"/>
          <w:bCs/>
          <w:sz w:val="20"/>
          <w:szCs w:val="20"/>
        </w:rPr>
        <w:t>également</w:t>
      </w:r>
      <w:r w:rsidR="003E72F2" w:rsidRPr="00FF385A">
        <w:rPr>
          <w:rFonts w:ascii="Marianne" w:hAnsi="Marianne"/>
          <w:bCs/>
          <w:sz w:val="20"/>
          <w:szCs w:val="20"/>
        </w:rPr>
        <w:t xml:space="preserve"> implanté</w:t>
      </w:r>
      <w:r w:rsidR="000A67F6">
        <w:rPr>
          <w:rFonts w:ascii="Marianne" w:hAnsi="Marianne"/>
          <w:bCs/>
          <w:sz w:val="20"/>
          <w:szCs w:val="20"/>
        </w:rPr>
        <w:t>e</w:t>
      </w:r>
      <w:r w:rsidR="0015618D" w:rsidRPr="00FF385A">
        <w:rPr>
          <w:rFonts w:ascii="Marianne" w:hAnsi="Marianne"/>
          <w:bCs/>
          <w:sz w:val="20"/>
          <w:szCs w:val="20"/>
        </w:rPr>
        <w:t xml:space="preserve"> </w:t>
      </w:r>
      <w:r w:rsidRPr="00FF385A">
        <w:rPr>
          <w:rFonts w:ascii="Marianne" w:hAnsi="Marianne"/>
          <w:bCs/>
          <w:sz w:val="20"/>
          <w:szCs w:val="20"/>
        </w:rPr>
        <w:t>en France</w:t>
      </w:r>
      <w:r w:rsidR="0015618D" w:rsidRPr="00FF385A">
        <w:rPr>
          <w:rFonts w:ascii="Marianne" w:hAnsi="Marianne"/>
          <w:bCs/>
          <w:sz w:val="20"/>
          <w:szCs w:val="20"/>
        </w:rPr>
        <w:t xml:space="preserve"> dans l’Eurométropole de</w:t>
      </w:r>
      <w:r w:rsidR="003E72F2" w:rsidRPr="00FF385A">
        <w:rPr>
          <w:rFonts w:ascii="Marianne" w:hAnsi="Marianne"/>
          <w:bCs/>
          <w:sz w:val="20"/>
          <w:szCs w:val="20"/>
        </w:rPr>
        <w:t xml:space="preserve"> Strasbourg. </w:t>
      </w:r>
      <w:r w:rsidR="0015618D" w:rsidRPr="00FF385A">
        <w:rPr>
          <w:rFonts w:ascii="Marianne" w:hAnsi="Marianne"/>
          <w:bCs/>
          <w:sz w:val="20"/>
          <w:szCs w:val="20"/>
        </w:rPr>
        <w:t xml:space="preserve">L’entreprise accompagne et soutient l’ensemble des </w:t>
      </w:r>
      <w:r w:rsidR="003E72F2" w:rsidRPr="00FF385A">
        <w:rPr>
          <w:rFonts w:ascii="Marianne" w:hAnsi="Marianne"/>
          <w:bCs/>
          <w:sz w:val="20"/>
          <w:szCs w:val="20"/>
        </w:rPr>
        <w:t>acteurs du cycle de l'eau</w:t>
      </w:r>
      <w:r w:rsidR="0015618D" w:rsidRPr="00FF385A">
        <w:rPr>
          <w:rFonts w:ascii="Marianne" w:hAnsi="Marianne"/>
          <w:bCs/>
          <w:sz w:val="20"/>
          <w:szCs w:val="20"/>
        </w:rPr>
        <w:t>.</w:t>
      </w:r>
      <w:r w:rsidR="00605B9B" w:rsidRPr="00FF385A">
        <w:rPr>
          <w:rFonts w:ascii="Marianne" w:hAnsi="Marianne"/>
          <w:bCs/>
          <w:sz w:val="20"/>
          <w:szCs w:val="20"/>
        </w:rPr>
        <w:t xml:space="preserve"> </w:t>
      </w:r>
    </w:p>
    <w:p w14:paraId="085F55D2" w14:textId="7C8FA9DD" w:rsidR="00710259" w:rsidRPr="00FF385A" w:rsidRDefault="00605B9B" w:rsidP="00367F5D">
      <w:pPr>
        <w:spacing w:line="254" w:lineRule="auto"/>
        <w:jc w:val="both"/>
        <w:rPr>
          <w:rFonts w:ascii="Marianne" w:hAnsi="Marianne"/>
          <w:bCs/>
          <w:sz w:val="20"/>
          <w:szCs w:val="20"/>
        </w:rPr>
      </w:pPr>
      <w:r w:rsidRPr="00FF385A">
        <w:rPr>
          <w:rFonts w:ascii="Marianne" w:hAnsi="Marianne"/>
          <w:bCs/>
          <w:sz w:val="20"/>
          <w:szCs w:val="20"/>
        </w:rPr>
        <w:t>L</w:t>
      </w:r>
      <w:r w:rsidR="0015618D" w:rsidRPr="00FF385A">
        <w:rPr>
          <w:rFonts w:ascii="Marianne" w:hAnsi="Marianne"/>
          <w:bCs/>
          <w:sz w:val="20"/>
          <w:szCs w:val="20"/>
        </w:rPr>
        <w:t xml:space="preserve">a prédiction et </w:t>
      </w:r>
      <w:r w:rsidRPr="00FF385A">
        <w:rPr>
          <w:rFonts w:ascii="Marianne" w:hAnsi="Marianne"/>
          <w:bCs/>
          <w:sz w:val="20"/>
          <w:szCs w:val="20"/>
        </w:rPr>
        <w:t>le</w:t>
      </w:r>
      <w:r w:rsidR="0015618D" w:rsidRPr="00FF385A">
        <w:rPr>
          <w:rFonts w:ascii="Marianne" w:hAnsi="Marianne"/>
          <w:bCs/>
          <w:sz w:val="20"/>
          <w:szCs w:val="20"/>
        </w:rPr>
        <w:t xml:space="preserve"> suivi par l’IA des épisodes de proliférations de </w:t>
      </w:r>
      <w:r w:rsidR="00FF385A" w:rsidRPr="00FF385A">
        <w:rPr>
          <w:rFonts w:ascii="Marianne" w:hAnsi="Marianne"/>
          <w:bCs/>
          <w:sz w:val="20"/>
          <w:szCs w:val="20"/>
        </w:rPr>
        <w:t>cyanobactéries</w:t>
      </w:r>
      <w:r w:rsidRPr="00FF385A">
        <w:rPr>
          <w:rFonts w:ascii="Marianne" w:hAnsi="Marianne"/>
          <w:bCs/>
          <w:sz w:val="20"/>
          <w:szCs w:val="20"/>
        </w:rPr>
        <w:t xml:space="preserve"> constituent aujourd’hui un de ses principaux champs d’activité</w:t>
      </w:r>
      <w:r w:rsidR="0015618D" w:rsidRPr="00FF385A">
        <w:rPr>
          <w:rFonts w:ascii="Marianne" w:hAnsi="Marianne"/>
          <w:bCs/>
          <w:sz w:val="20"/>
          <w:szCs w:val="20"/>
        </w:rPr>
        <w:t>.</w:t>
      </w:r>
      <w:r w:rsidRPr="00FF385A">
        <w:rPr>
          <w:rFonts w:ascii="Marianne" w:hAnsi="Marianne"/>
          <w:bCs/>
          <w:sz w:val="20"/>
          <w:szCs w:val="20"/>
        </w:rPr>
        <w:t xml:space="preserve"> Alors que ces micro-organismes produisent des toxines pouvant entraîner des effets délétères sur la santé humaine et animale, le réchauffement climatique renforce leur prolifération. Pour lutter contre ce risque sanitaire, l’entreprise </w:t>
      </w:r>
      <w:r w:rsidR="00F26BE6" w:rsidRPr="00FF385A">
        <w:rPr>
          <w:rFonts w:ascii="Marianne" w:hAnsi="Marianne"/>
          <w:bCs/>
          <w:sz w:val="20"/>
          <w:szCs w:val="20"/>
        </w:rPr>
        <w:t xml:space="preserve">a développé l’outil </w:t>
      </w:r>
      <w:r w:rsidR="00F26BE6" w:rsidRPr="00FF385A">
        <w:rPr>
          <w:rFonts w:ascii="Marianne" w:hAnsi="Marianne"/>
          <w:bCs/>
          <w:sz w:val="20"/>
          <w:szCs w:val="20"/>
        </w:rPr>
        <w:t>Nerthus</w:t>
      </w:r>
      <w:r w:rsidR="00F26BE6" w:rsidRPr="00FF385A">
        <w:rPr>
          <w:rFonts w:ascii="Marianne" w:hAnsi="Marianne"/>
          <w:bCs/>
          <w:sz w:val="20"/>
          <w:szCs w:val="20"/>
        </w:rPr>
        <w:t>, utilisant</w:t>
      </w:r>
      <w:r w:rsidRPr="00FF385A">
        <w:rPr>
          <w:rFonts w:ascii="Marianne" w:hAnsi="Marianne"/>
          <w:bCs/>
          <w:sz w:val="20"/>
          <w:szCs w:val="20"/>
        </w:rPr>
        <w:t xml:space="preserve"> l’imagerie satellite et l’intelligence artificielle pour une </w:t>
      </w:r>
      <w:r w:rsidR="00710259" w:rsidRPr="00FF385A">
        <w:rPr>
          <w:rFonts w:ascii="Marianne" w:hAnsi="Marianne"/>
          <w:bCs/>
          <w:sz w:val="20"/>
          <w:szCs w:val="20"/>
        </w:rPr>
        <w:t xml:space="preserve">gestion </w:t>
      </w:r>
      <w:r w:rsidRPr="00FF385A">
        <w:rPr>
          <w:rFonts w:ascii="Marianne" w:hAnsi="Marianne"/>
          <w:bCs/>
          <w:sz w:val="20"/>
          <w:szCs w:val="20"/>
        </w:rPr>
        <w:t xml:space="preserve">optimale </w:t>
      </w:r>
      <w:r w:rsidR="00710259" w:rsidRPr="00FF385A">
        <w:rPr>
          <w:rFonts w:ascii="Marianne" w:hAnsi="Marianne"/>
          <w:bCs/>
          <w:sz w:val="20"/>
          <w:szCs w:val="20"/>
        </w:rPr>
        <w:t xml:space="preserve">des risques de pollution de l’eau. </w:t>
      </w:r>
    </w:p>
    <w:p w14:paraId="4C6C1408" w14:textId="6C8CD6CD" w:rsidR="00367F5D" w:rsidRPr="00B42CBB" w:rsidRDefault="00367F5D" w:rsidP="00367F5D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ascii="Marianne" w:hAnsi="Marianne"/>
          <w:i/>
          <w:sz w:val="20"/>
          <w:szCs w:val="20"/>
        </w:rPr>
      </w:pPr>
      <w:r w:rsidRPr="00B42CBB">
        <w:rPr>
          <w:rFonts w:ascii="Marianne" w:hAnsi="Marianne"/>
          <w:i/>
          <w:sz w:val="20"/>
          <w:szCs w:val="20"/>
        </w:rPr>
        <w:t xml:space="preserve">Intervention de </w:t>
      </w:r>
      <w:r w:rsidR="000B618C" w:rsidRPr="00B42CBB">
        <w:rPr>
          <w:rFonts w:ascii="Marianne" w:hAnsi="Marianne"/>
          <w:i/>
          <w:sz w:val="20"/>
          <w:szCs w:val="20"/>
        </w:rPr>
        <w:t>M.</w:t>
      </w:r>
      <w:r w:rsidRPr="00B42CBB">
        <w:rPr>
          <w:rFonts w:ascii="Marianne" w:hAnsi="Marianne"/>
          <w:i/>
          <w:sz w:val="20"/>
          <w:szCs w:val="20"/>
        </w:rPr>
        <w:t xml:space="preserve"> Henri DE NOBLENS, Président</w:t>
      </w:r>
      <w:r w:rsidR="00BF50B8" w:rsidRPr="00B42CBB">
        <w:rPr>
          <w:rFonts w:ascii="Marianne" w:hAnsi="Marianne"/>
          <w:i/>
          <w:sz w:val="20"/>
          <w:szCs w:val="20"/>
        </w:rPr>
        <w:t xml:space="preserve"> – </w:t>
      </w:r>
      <w:r w:rsidRPr="00B42CBB">
        <w:rPr>
          <w:rFonts w:ascii="Marianne" w:hAnsi="Marianne"/>
          <w:i/>
          <w:sz w:val="20"/>
          <w:szCs w:val="20"/>
        </w:rPr>
        <w:t>Homeys</w:t>
      </w:r>
      <w:r w:rsidR="00BF50B8" w:rsidRPr="00B42CBB">
        <w:rPr>
          <w:rFonts w:ascii="Marianne" w:hAnsi="Marianne" w:cs="Calibri"/>
          <w:i/>
          <w:sz w:val="20"/>
          <w:szCs w:val="20"/>
        </w:rPr>
        <w:t xml:space="preserve"> </w:t>
      </w:r>
      <w:r w:rsidRPr="00B42CBB">
        <w:rPr>
          <w:rFonts w:ascii="Marianne" w:hAnsi="Marianne"/>
          <w:i/>
          <w:sz w:val="20"/>
          <w:szCs w:val="20"/>
        </w:rPr>
        <w:t xml:space="preserve">: </w:t>
      </w:r>
      <w:r w:rsidR="00605B9B" w:rsidRPr="00B42CBB">
        <w:rPr>
          <w:rFonts w:ascii="Marianne" w:hAnsi="Marianne"/>
          <w:i/>
          <w:sz w:val="20"/>
          <w:szCs w:val="20"/>
        </w:rPr>
        <w:t xml:space="preserve"> </w:t>
      </w:r>
      <w:r w:rsidRPr="00B42CBB">
        <w:rPr>
          <w:rFonts w:ascii="Marianne" w:hAnsi="Marianne"/>
          <w:i/>
          <w:sz w:val="20"/>
          <w:szCs w:val="20"/>
        </w:rPr>
        <w:t>Collecte et analyse des données des bâtiments pour réduire les émissions de gaz à effet de serre de l'habitat.</w:t>
      </w:r>
    </w:p>
    <w:p w14:paraId="443D21B6" w14:textId="67600307" w:rsidR="00FF385A" w:rsidRPr="00FF385A" w:rsidRDefault="00710259" w:rsidP="00FF385A">
      <w:pPr>
        <w:jc w:val="both"/>
        <w:rPr>
          <w:rFonts w:ascii="Marianne" w:hAnsi="Marianne" w:cs="Times New Roman"/>
          <w:sz w:val="20"/>
          <w:szCs w:val="24"/>
        </w:rPr>
      </w:pPr>
      <w:r w:rsidRPr="00B42CBB">
        <w:rPr>
          <w:rFonts w:ascii="Marianne" w:hAnsi="Marianne" w:cs="Times New Roman"/>
          <w:sz w:val="20"/>
          <w:szCs w:val="24"/>
        </w:rPr>
        <w:t>Homeys est une startup</w:t>
      </w:r>
      <w:r w:rsidR="00FF385A" w:rsidRPr="00B42CBB">
        <w:rPr>
          <w:rFonts w:ascii="Marianne" w:hAnsi="Marianne" w:cs="Times New Roman"/>
          <w:sz w:val="20"/>
          <w:szCs w:val="24"/>
        </w:rPr>
        <w:t xml:space="preserve"> œuvrant pour la</w:t>
      </w:r>
      <w:r w:rsidRPr="00B42CBB">
        <w:rPr>
          <w:rFonts w:ascii="Marianne" w:hAnsi="Marianne" w:cs="Times New Roman"/>
          <w:sz w:val="20"/>
          <w:szCs w:val="24"/>
        </w:rPr>
        <w:t xml:space="preserve"> </w:t>
      </w:r>
      <w:r w:rsidR="00FF385A" w:rsidRPr="00B42CBB">
        <w:rPr>
          <w:rFonts w:ascii="Marianne" w:hAnsi="Marianne" w:cs="Times New Roman"/>
          <w:sz w:val="20"/>
          <w:szCs w:val="24"/>
        </w:rPr>
        <w:t>démocratisation de</w:t>
      </w:r>
      <w:r w:rsidRPr="00B42CBB">
        <w:rPr>
          <w:rFonts w:ascii="Marianne" w:hAnsi="Marianne" w:cs="Times New Roman"/>
          <w:sz w:val="20"/>
          <w:szCs w:val="24"/>
        </w:rPr>
        <w:t xml:space="preserve"> l’accès aux données de</w:t>
      </w:r>
      <w:r w:rsidR="00FF385A" w:rsidRPr="00B42CBB">
        <w:rPr>
          <w:rFonts w:ascii="Marianne" w:hAnsi="Marianne" w:cs="Times New Roman"/>
          <w:sz w:val="20"/>
          <w:szCs w:val="24"/>
        </w:rPr>
        <w:t>s bâtiment pour une réduction des</w:t>
      </w:r>
      <w:r w:rsidR="00FF385A" w:rsidRPr="00B42CBB">
        <w:rPr>
          <w:rFonts w:ascii="Marianne" w:hAnsi="Marianne" w:cs="Times New Roman"/>
          <w:sz w:val="20"/>
          <w:szCs w:val="24"/>
        </w:rPr>
        <w:t xml:space="preserve"> émissions de gaz à effet de serre de l’habitat.</w:t>
      </w:r>
    </w:p>
    <w:p w14:paraId="33B8FF19" w14:textId="1B8FFA99" w:rsidR="006C04B5" w:rsidRPr="00B42CBB" w:rsidRDefault="00FF385A" w:rsidP="00710259">
      <w:pPr>
        <w:jc w:val="both"/>
        <w:rPr>
          <w:rFonts w:ascii="Marianne" w:hAnsi="Marianne"/>
          <w:bCs/>
          <w:sz w:val="20"/>
          <w:szCs w:val="20"/>
        </w:rPr>
      </w:pPr>
      <w:r w:rsidRPr="00B42CBB">
        <w:rPr>
          <w:rFonts w:ascii="Marianne" w:hAnsi="Marianne"/>
          <w:bCs/>
          <w:sz w:val="20"/>
          <w:szCs w:val="20"/>
        </w:rPr>
        <w:t>L’entreprise</w:t>
      </w:r>
      <w:r w:rsidR="00710259" w:rsidRPr="00B42CBB">
        <w:rPr>
          <w:rFonts w:ascii="Marianne" w:hAnsi="Marianne"/>
          <w:bCs/>
          <w:sz w:val="20"/>
          <w:szCs w:val="20"/>
        </w:rPr>
        <w:t xml:space="preserve"> propose donc une plateforme logicielle commercialisée en SaaS </w:t>
      </w:r>
      <w:r w:rsidRPr="00B42CBB">
        <w:rPr>
          <w:rFonts w:ascii="Marianne" w:hAnsi="Marianne"/>
          <w:bCs/>
          <w:sz w:val="20"/>
          <w:szCs w:val="20"/>
        </w:rPr>
        <w:t>à destination des</w:t>
      </w:r>
      <w:r w:rsidR="00710259" w:rsidRPr="00B42CBB">
        <w:rPr>
          <w:rFonts w:ascii="Marianne" w:hAnsi="Marianne"/>
          <w:bCs/>
          <w:sz w:val="20"/>
          <w:szCs w:val="20"/>
        </w:rPr>
        <w:t xml:space="preserve"> professionnels </w:t>
      </w:r>
      <w:r w:rsidRPr="00B42CBB">
        <w:rPr>
          <w:rFonts w:ascii="Marianne" w:hAnsi="Marianne"/>
          <w:bCs/>
          <w:sz w:val="20"/>
          <w:szCs w:val="20"/>
        </w:rPr>
        <w:t xml:space="preserve">pour </w:t>
      </w:r>
      <w:r w:rsidR="00710259" w:rsidRPr="00B42CBB">
        <w:rPr>
          <w:rFonts w:ascii="Marianne" w:hAnsi="Marianne"/>
          <w:bCs/>
          <w:sz w:val="20"/>
          <w:szCs w:val="20"/>
        </w:rPr>
        <w:t>collecter et analyser les données des bâtiments</w:t>
      </w:r>
      <w:r w:rsidR="006C04B5" w:rsidRPr="00B42CBB">
        <w:rPr>
          <w:rFonts w:ascii="Marianne" w:hAnsi="Marianne"/>
          <w:bCs/>
          <w:sz w:val="20"/>
          <w:szCs w:val="20"/>
        </w:rPr>
        <w:t xml:space="preserve"> à distance</w:t>
      </w:r>
      <w:r w:rsidR="00710259" w:rsidRPr="00B42CBB">
        <w:rPr>
          <w:rFonts w:ascii="Marianne" w:hAnsi="Marianne"/>
          <w:bCs/>
          <w:sz w:val="20"/>
          <w:szCs w:val="20"/>
        </w:rPr>
        <w:t>.</w:t>
      </w:r>
      <w:r w:rsidR="006C04B5" w:rsidRPr="00B42CBB">
        <w:rPr>
          <w:rFonts w:ascii="Marianne" w:hAnsi="Marianne"/>
          <w:bCs/>
          <w:sz w:val="20"/>
          <w:szCs w:val="20"/>
        </w:rPr>
        <w:t xml:space="preserve"> </w:t>
      </w:r>
      <w:r w:rsidR="00137C4B">
        <w:rPr>
          <w:rFonts w:ascii="Marianne" w:hAnsi="Marianne"/>
          <w:bCs/>
          <w:sz w:val="20"/>
          <w:szCs w:val="20"/>
        </w:rPr>
        <w:t>L</w:t>
      </w:r>
      <w:r w:rsidR="00710259" w:rsidRPr="00B42CBB">
        <w:rPr>
          <w:rFonts w:ascii="Marianne" w:hAnsi="Marianne"/>
          <w:bCs/>
          <w:sz w:val="20"/>
          <w:szCs w:val="20"/>
        </w:rPr>
        <w:t xml:space="preserve">es données </w:t>
      </w:r>
      <w:r w:rsidR="00137C4B">
        <w:rPr>
          <w:rFonts w:ascii="Marianne" w:hAnsi="Marianne"/>
          <w:bCs/>
          <w:sz w:val="20"/>
          <w:szCs w:val="20"/>
        </w:rPr>
        <w:t xml:space="preserve">mesurées </w:t>
      </w:r>
      <w:r w:rsidR="00710259" w:rsidRPr="00B42CBB">
        <w:rPr>
          <w:rFonts w:ascii="Marianne" w:hAnsi="Marianne"/>
          <w:bCs/>
          <w:sz w:val="20"/>
          <w:szCs w:val="20"/>
        </w:rPr>
        <w:t>portent à la fois su</w:t>
      </w:r>
      <w:r w:rsidR="006C04B5" w:rsidRPr="00B42CBB">
        <w:rPr>
          <w:rFonts w:ascii="Marianne" w:hAnsi="Marianne"/>
          <w:bCs/>
          <w:sz w:val="20"/>
          <w:szCs w:val="20"/>
        </w:rPr>
        <w:t xml:space="preserve">r la consommation électrique, </w:t>
      </w:r>
      <w:r w:rsidR="00710259" w:rsidRPr="00B42CBB">
        <w:rPr>
          <w:rFonts w:ascii="Marianne" w:hAnsi="Marianne"/>
          <w:bCs/>
          <w:sz w:val="20"/>
          <w:szCs w:val="20"/>
        </w:rPr>
        <w:t>la consommation en gaz</w:t>
      </w:r>
      <w:r w:rsidR="006C04B5" w:rsidRPr="00B42CBB">
        <w:rPr>
          <w:rFonts w:ascii="Marianne" w:hAnsi="Marianne"/>
          <w:bCs/>
          <w:sz w:val="20"/>
          <w:szCs w:val="20"/>
        </w:rPr>
        <w:t xml:space="preserve">, </w:t>
      </w:r>
      <w:r w:rsidR="0047515D">
        <w:rPr>
          <w:rFonts w:ascii="Marianne" w:hAnsi="Marianne"/>
          <w:bCs/>
          <w:sz w:val="20"/>
          <w:szCs w:val="20"/>
        </w:rPr>
        <w:t xml:space="preserve">et </w:t>
      </w:r>
      <w:r w:rsidR="006C04B5" w:rsidRPr="00B42CBB">
        <w:rPr>
          <w:rFonts w:ascii="Marianne" w:hAnsi="Marianne"/>
          <w:bCs/>
          <w:sz w:val="20"/>
          <w:szCs w:val="20"/>
        </w:rPr>
        <w:t>la température du</w:t>
      </w:r>
      <w:r w:rsidR="00710259" w:rsidRPr="00B42CBB">
        <w:rPr>
          <w:rFonts w:ascii="Marianne" w:hAnsi="Marianne"/>
          <w:bCs/>
          <w:sz w:val="20"/>
          <w:szCs w:val="20"/>
        </w:rPr>
        <w:t xml:space="preserve"> bâti. </w:t>
      </w:r>
      <w:r w:rsidR="006C04B5" w:rsidRPr="00B42CBB">
        <w:rPr>
          <w:rFonts w:ascii="Marianne" w:hAnsi="Marianne"/>
          <w:bCs/>
          <w:sz w:val="20"/>
          <w:szCs w:val="20"/>
        </w:rPr>
        <w:t xml:space="preserve">Les sources </w:t>
      </w:r>
      <w:r w:rsidR="003C108E">
        <w:rPr>
          <w:rFonts w:ascii="Marianne" w:hAnsi="Marianne"/>
          <w:bCs/>
          <w:sz w:val="20"/>
          <w:szCs w:val="20"/>
        </w:rPr>
        <w:t xml:space="preserve">utilisées </w:t>
      </w:r>
      <w:r w:rsidR="006C04B5" w:rsidRPr="00B42CBB">
        <w:rPr>
          <w:rFonts w:ascii="Marianne" w:hAnsi="Marianne"/>
          <w:bCs/>
          <w:sz w:val="20"/>
          <w:szCs w:val="20"/>
        </w:rPr>
        <w:t xml:space="preserve">sont variées, puisque la solution </w:t>
      </w:r>
      <w:r w:rsidR="0088161C" w:rsidRPr="00B42CBB">
        <w:rPr>
          <w:rFonts w:ascii="Marianne" w:hAnsi="Marianne"/>
          <w:bCs/>
          <w:sz w:val="20"/>
          <w:szCs w:val="20"/>
        </w:rPr>
        <w:t xml:space="preserve">intègre des données d’open data (Ademe, IGN), </w:t>
      </w:r>
      <w:r w:rsidR="0047515D">
        <w:rPr>
          <w:rFonts w:ascii="Marianne" w:hAnsi="Marianne"/>
          <w:bCs/>
          <w:sz w:val="20"/>
          <w:szCs w:val="20"/>
        </w:rPr>
        <w:t>d</w:t>
      </w:r>
      <w:r w:rsidR="0088161C" w:rsidRPr="00B42CBB">
        <w:rPr>
          <w:rFonts w:ascii="Marianne" w:hAnsi="Marianne"/>
          <w:bCs/>
          <w:sz w:val="20"/>
          <w:szCs w:val="20"/>
        </w:rPr>
        <w:t>es données de conso</w:t>
      </w:r>
      <w:r w:rsidRPr="00B42CBB">
        <w:rPr>
          <w:rFonts w:ascii="Marianne" w:hAnsi="Marianne"/>
          <w:bCs/>
          <w:sz w:val="20"/>
          <w:szCs w:val="20"/>
        </w:rPr>
        <w:t>mmation</w:t>
      </w:r>
      <w:r w:rsidR="0088161C" w:rsidRPr="00B42CBB">
        <w:rPr>
          <w:rFonts w:ascii="Marianne" w:hAnsi="Marianne"/>
          <w:bCs/>
          <w:sz w:val="20"/>
          <w:szCs w:val="20"/>
        </w:rPr>
        <w:t xml:space="preserve"> (Enedis, GRDF) ou encore </w:t>
      </w:r>
      <w:r w:rsidR="0047515D">
        <w:rPr>
          <w:rFonts w:ascii="Marianne" w:hAnsi="Marianne"/>
          <w:bCs/>
          <w:sz w:val="20"/>
          <w:szCs w:val="20"/>
        </w:rPr>
        <w:t>d</w:t>
      </w:r>
      <w:r w:rsidR="0088161C" w:rsidRPr="00B42CBB">
        <w:rPr>
          <w:rFonts w:ascii="Marianne" w:hAnsi="Marianne"/>
          <w:bCs/>
          <w:sz w:val="20"/>
          <w:szCs w:val="20"/>
        </w:rPr>
        <w:t xml:space="preserve">es données </w:t>
      </w:r>
      <w:r w:rsidRPr="00B42CBB">
        <w:rPr>
          <w:rFonts w:ascii="Marianne" w:hAnsi="Marianne"/>
          <w:bCs/>
          <w:sz w:val="20"/>
          <w:szCs w:val="20"/>
        </w:rPr>
        <w:t>issues de l’internet des objets (IOT)</w:t>
      </w:r>
      <w:r w:rsidR="0088161C" w:rsidRPr="00B42CBB">
        <w:rPr>
          <w:rFonts w:ascii="Marianne" w:hAnsi="Marianne"/>
          <w:bCs/>
          <w:sz w:val="20"/>
          <w:szCs w:val="20"/>
        </w:rPr>
        <w:t xml:space="preserve"> (LoRa, SigFox, …)</w:t>
      </w:r>
      <w:r w:rsidR="006C04B5" w:rsidRPr="00B42CBB">
        <w:rPr>
          <w:rFonts w:ascii="Marianne" w:hAnsi="Marianne"/>
          <w:bCs/>
          <w:sz w:val="20"/>
          <w:szCs w:val="20"/>
        </w:rPr>
        <w:t>.</w:t>
      </w:r>
      <w:r w:rsidR="0088161C" w:rsidRPr="00B42CBB">
        <w:rPr>
          <w:rFonts w:ascii="Marianne" w:hAnsi="Marianne"/>
          <w:bCs/>
          <w:sz w:val="20"/>
          <w:szCs w:val="20"/>
        </w:rPr>
        <w:t xml:space="preserve"> </w:t>
      </w:r>
      <w:r w:rsidR="006C04B5" w:rsidRPr="00B42CBB">
        <w:rPr>
          <w:rFonts w:ascii="Marianne" w:hAnsi="Marianne"/>
          <w:bCs/>
          <w:sz w:val="20"/>
          <w:szCs w:val="20"/>
        </w:rPr>
        <w:t xml:space="preserve"> </w:t>
      </w:r>
    </w:p>
    <w:p w14:paraId="56BB1062" w14:textId="71ABB108" w:rsidR="0088161C" w:rsidRPr="001201FD" w:rsidRDefault="00B42CBB" w:rsidP="0088161C">
      <w:pPr>
        <w:jc w:val="both"/>
        <w:rPr>
          <w:rFonts w:ascii="Marianne" w:hAnsi="Marianne"/>
          <w:bCs/>
          <w:sz w:val="20"/>
          <w:szCs w:val="20"/>
        </w:rPr>
      </w:pPr>
      <w:r>
        <w:rPr>
          <w:rFonts w:ascii="Marianne" w:hAnsi="Marianne"/>
          <w:bCs/>
          <w:sz w:val="20"/>
          <w:szCs w:val="20"/>
        </w:rPr>
        <w:t>D</w:t>
      </w:r>
      <w:r w:rsidR="0088161C" w:rsidRPr="00B42CBB">
        <w:rPr>
          <w:rFonts w:ascii="Marianne" w:hAnsi="Marianne"/>
          <w:bCs/>
          <w:sz w:val="20"/>
          <w:szCs w:val="20"/>
        </w:rPr>
        <w:t>ans le cadre d’un marché avec l’</w:t>
      </w:r>
      <w:r w:rsidR="00FF385A" w:rsidRPr="00B42CBB">
        <w:rPr>
          <w:rFonts w:ascii="Marianne" w:hAnsi="Marianne"/>
          <w:bCs/>
          <w:sz w:val="20"/>
          <w:szCs w:val="20"/>
        </w:rPr>
        <w:t>Eurométropole</w:t>
      </w:r>
      <w:r w:rsidR="0088161C" w:rsidRPr="00B42CBB">
        <w:rPr>
          <w:rFonts w:ascii="Marianne" w:hAnsi="Marianne"/>
          <w:bCs/>
          <w:sz w:val="20"/>
          <w:szCs w:val="20"/>
        </w:rPr>
        <w:t xml:space="preserve"> de Strasbourg, </w:t>
      </w:r>
      <w:r w:rsidR="00FF385A" w:rsidRPr="00B42CBB">
        <w:rPr>
          <w:rFonts w:ascii="Marianne" w:hAnsi="Marianne"/>
          <w:bCs/>
          <w:sz w:val="20"/>
          <w:szCs w:val="20"/>
        </w:rPr>
        <w:t>Homeys</w:t>
      </w:r>
      <w:r w:rsidR="0088161C" w:rsidRPr="00B42CBB">
        <w:rPr>
          <w:rFonts w:ascii="Marianne" w:hAnsi="Marianne"/>
          <w:bCs/>
          <w:sz w:val="20"/>
          <w:szCs w:val="20"/>
        </w:rPr>
        <w:t xml:space="preserve"> a déployé 400 capteurs </w:t>
      </w:r>
      <w:r w:rsidR="00AA28D7" w:rsidRPr="00B42CBB">
        <w:rPr>
          <w:rFonts w:ascii="Marianne" w:hAnsi="Marianne"/>
          <w:bCs/>
          <w:sz w:val="20"/>
          <w:szCs w:val="20"/>
        </w:rPr>
        <w:t xml:space="preserve">dans </w:t>
      </w:r>
      <w:r w:rsidR="00200646" w:rsidRPr="00B42CBB">
        <w:rPr>
          <w:rFonts w:ascii="Marianne" w:hAnsi="Marianne"/>
          <w:bCs/>
          <w:sz w:val="20"/>
          <w:szCs w:val="20"/>
        </w:rPr>
        <w:t xml:space="preserve">près d’un millier de bâtiments en moins d’un mois afin </w:t>
      </w:r>
      <w:r w:rsidR="0088161C" w:rsidRPr="00B42CBB">
        <w:rPr>
          <w:rFonts w:ascii="Marianne" w:hAnsi="Marianne"/>
          <w:bCs/>
          <w:sz w:val="20"/>
          <w:szCs w:val="20"/>
        </w:rPr>
        <w:t xml:space="preserve">d’identifier </w:t>
      </w:r>
      <w:r w:rsidR="00200646" w:rsidRPr="00B42CBB">
        <w:rPr>
          <w:rFonts w:ascii="Marianne" w:hAnsi="Marianne"/>
          <w:bCs/>
          <w:sz w:val="20"/>
          <w:szCs w:val="20"/>
        </w:rPr>
        <w:t>des potentielles sources de réduction de la consommation énergétique</w:t>
      </w:r>
      <w:r w:rsidR="00AA28D7" w:rsidRPr="00B42CBB">
        <w:rPr>
          <w:rFonts w:ascii="Marianne" w:hAnsi="Marianne"/>
          <w:bCs/>
          <w:sz w:val="20"/>
          <w:szCs w:val="20"/>
        </w:rPr>
        <w:t xml:space="preserve">. </w:t>
      </w:r>
      <w:r w:rsidRPr="00B42CBB">
        <w:rPr>
          <w:rFonts w:ascii="Marianne" w:hAnsi="Marianne"/>
          <w:bCs/>
          <w:sz w:val="20"/>
          <w:szCs w:val="20"/>
        </w:rPr>
        <w:t xml:space="preserve">La solution </w:t>
      </w:r>
      <w:r>
        <w:rPr>
          <w:rFonts w:ascii="Marianne" w:hAnsi="Marianne"/>
          <w:bCs/>
          <w:sz w:val="20"/>
          <w:szCs w:val="20"/>
        </w:rPr>
        <w:t xml:space="preserve">de l’entreprise est donc </w:t>
      </w:r>
      <w:r w:rsidRPr="00B42CBB">
        <w:rPr>
          <w:rFonts w:ascii="Marianne" w:hAnsi="Marianne"/>
          <w:bCs/>
          <w:sz w:val="20"/>
          <w:szCs w:val="20"/>
        </w:rPr>
        <w:t>déjà éprouvée et réplicable</w:t>
      </w:r>
      <w:r>
        <w:rPr>
          <w:rFonts w:ascii="Marianne" w:hAnsi="Marianne"/>
          <w:bCs/>
          <w:sz w:val="20"/>
          <w:szCs w:val="20"/>
        </w:rPr>
        <w:t xml:space="preserve">. </w:t>
      </w:r>
    </w:p>
    <w:p w14:paraId="6170565E" w14:textId="33622C7E" w:rsidR="00367F5D" w:rsidRPr="00B42CBB" w:rsidRDefault="00367F5D" w:rsidP="00367F5D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ascii="Marianne" w:hAnsi="Marianne"/>
          <w:i/>
          <w:sz w:val="20"/>
          <w:szCs w:val="20"/>
        </w:rPr>
      </w:pPr>
      <w:r w:rsidRPr="00B42CBB">
        <w:rPr>
          <w:rFonts w:ascii="Marianne" w:hAnsi="Marianne"/>
          <w:i/>
          <w:sz w:val="20"/>
          <w:szCs w:val="20"/>
        </w:rPr>
        <w:t xml:space="preserve">Intervention de </w:t>
      </w:r>
      <w:r w:rsidR="000B618C" w:rsidRPr="00B42CBB">
        <w:rPr>
          <w:rFonts w:ascii="Marianne" w:hAnsi="Marianne"/>
          <w:i/>
          <w:sz w:val="20"/>
          <w:szCs w:val="20"/>
        </w:rPr>
        <w:t>M</w:t>
      </w:r>
      <w:r w:rsidR="000B618C" w:rsidRPr="00B42CBB">
        <w:rPr>
          <w:rFonts w:ascii="Marianne" w:hAnsi="Marianne" w:cs="Calibri"/>
          <w:i/>
          <w:sz w:val="20"/>
          <w:szCs w:val="20"/>
        </w:rPr>
        <w:t>.</w:t>
      </w:r>
      <w:r w:rsidRPr="00B42CBB">
        <w:rPr>
          <w:rFonts w:ascii="Marianne" w:hAnsi="Marianne"/>
          <w:i/>
          <w:sz w:val="20"/>
          <w:szCs w:val="20"/>
        </w:rPr>
        <w:t xml:space="preserve"> Geoffroy DE MONJAMONT, </w:t>
      </w:r>
      <w:r w:rsidR="0088161C" w:rsidRPr="00B42CBB">
        <w:rPr>
          <w:rFonts w:ascii="Marianne" w:hAnsi="Marianne"/>
          <w:i/>
          <w:sz w:val="20"/>
          <w:szCs w:val="20"/>
        </w:rPr>
        <w:t>Vice-</w:t>
      </w:r>
      <w:r w:rsidRPr="00B42CBB">
        <w:rPr>
          <w:rFonts w:ascii="Marianne" w:hAnsi="Marianne"/>
          <w:i/>
          <w:sz w:val="20"/>
          <w:szCs w:val="20"/>
        </w:rPr>
        <w:t>Président</w:t>
      </w:r>
      <w:r w:rsidR="000275D2" w:rsidRPr="00B42CBB">
        <w:rPr>
          <w:rFonts w:ascii="Marianne" w:hAnsi="Marianne"/>
          <w:i/>
          <w:sz w:val="20"/>
          <w:szCs w:val="20"/>
        </w:rPr>
        <w:t xml:space="preserve"> </w:t>
      </w:r>
      <w:r w:rsidR="00FF385A" w:rsidRPr="00B42CBB">
        <w:rPr>
          <w:rFonts w:ascii="Marianne" w:hAnsi="Marianne"/>
          <w:i/>
          <w:sz w:val="20"/>
          <w:szCs w:val="20"/>
        </w:rPr>
        <w:t xml:space="preserve">- </w:t>
      </w:r>
      <w:r w:rsidR="00FF385A" w:rsidRPr="00B42CBB">
        <w:rPr>
          <w:rFonts w:ascii="Marianne" w:hAnsi="Marianne" w:cs="Calibri"/>
          <w:i/>
          <w:sz w:val="20"/>
          <w:szCs w:val="20"/>
        </w:rPr>
        <w:t>Aleia</w:t>
      </w:r>
      <w:r w:rsidRPr="00B42CBB">
        <w:rPr>
          <w:rFonts w:ascii="Calibri" w:hAnsi="Calibri" w:cs="Calibri"/>
          <w:i/>
          <w:sz w:val="20"/>
          <w:szCs w:val="20"/>
        </w:rPr>
        <w:t> </w:t>
      </w:r>
      <w:r w:rsidR="000275D2" w:rsidRPr="00B42CBB">
        <w:rPr>
          <w:rFonts w:ascii="Marianne" w:hAnsi="Marianne" w:cs="Marianne"/>
          <w:i/>
          <w:sz w:val="20"/>
          <w:szCs w:val="20"/>
        </w:rPr>
        <w:t xml:space="preserve"> </w:t>
      </w:r>
      <w:r w:rsidRPr="00B42CBB">
        <w:rPr>
          <w:rFonts w:ascii="Calibri" w:hAnsi="Calibri" w:cs="Calibri"/>
          <w:i/>
          <w:sz w:val="20"/>
          <w:szCs w:val="20"/>
        </w:rPr>
        <w:t> </w:t>
      </w:r>
      <w:r w:rsidRPr="00B42CBB">
        <w:rPr>
          <w:rFonts w:ascii="Marianne" w:hAnsi="Marianne"/>
          <w:i/>
          <w:sz w:val="20"/>
          <w:szCs w:val="20"/>
        </w:rPr>
        <w:t xml:space="preserve">: </w:t>
      </w:r>
      <w:r w:rsidRPr="00B42CBB">
        <w:rPr>
          <w:rFonts w:ascii="Calibri" w:hAnsi="Calibri" w:cs="Calibri"/>
          <w:i/>
          <w:sz w:val="20"/>
          <w:szCs w:val="20"/>
        </w:rPr>
        <w:t> </w:t>
      </w:r>
      <w:r w:rsidRPr="00B42CBB">
        <w:rPr>
          <w:rFonts w:ascii="Marianne" w:hAnsi="Marianne" w:cs="Calibri"/>
          <w:i/>
          <w:sz w:val="20"/>
          <w:szCs w:val="20"/>
        </w:rPr>
        <w:t xml:space="preserve">Développement d'un modèle d'IA dédié à la rénovation énergétique des </w:t>
      </w:r>
      <w:r w:rsidR="000275D2" w:rsidRPr="00B42CBB">
        <w:rPr>
          <w:rFonts w:ascii="Marianne" w:hAnsi="Marianne" w:cs="Calibri"/>
          <w:i/>
          <w:sz w:val="20"/>
          <w:szCs w:val="20"/>
        </w:rPr>
        <w:t>bâtiments</w:t>
      </w:r>
      <w:r w:rsidRPr="00B42CBB">
        <w:rPr>
          <w:rFonts w:ascii="Marianne" w:hAnsi="Marianne" w:cs="Calibri"/>
          <w:i/>
          <w:sz w:val="20"/>
          <w:szCs w:val="20"/>
        </w:rPr>
        <w:t xml:space="preserve"> via une plateforme souveraine et ouverte</w:t>
      </w:r>
      <w:r w:rsidRPr="00B42CBB">
        <w:rPr>
          <w:rFonts w:ascii="Calibri" w:hAnsi="Calibri" w:cs="Calibri"/>
          <w:i/>
          <w:sz w:val="20"/>
          <w:szCs w:val="20"/>
        </w:rPr>
        <w:t> </w:t>
      </w:r>
    </w:p>
    <w:p w14:paraId="101B3E15" w14:textId="31CFC9D4" w:rsidR="008C23E2" w:rsidRPr="006F3B33" w:rsidRDefault="008102FF" w:rsidP="00367F5D">
      <w:pPr>
        <w:spacing w:line="254" w:lineRule="auto"/>
        <w:jc w:val="both"/>
        <w:rPr>
          <w:rFonts w:ascii="Marianne" w:hAnsi="Marianne"/>
          <w:iCs/>
          <w:sz w:val="20"/>
          <w:szCs w:val="20"/>
        </w:rPr>
      </w:pPr>
      <w:r w:rsidRPr="006F3B33">
        <w:rPr>
          <w:rFonts w:ascii="Marianne" w:hAnsi="Marianne"/>
          <w:iCs/>
          <w:sz w:val="20"/>
          <w:szCs w:val="20"/>
        </w:rPr>
        <w:t>De nombreux acteurs</w:t>
      </w:r>
      <w:r w:rsidR="00BF107F" w:rsidRPr="006F3B33">
        <w:rPr>
          <w:rFonts w:ascii="Marianne" w:hAnsi="Marianne"/>
          <w:iCs/>
          <w:sz w:val="20"/>
          <w:szCs w:val="20"/>
        </w:rPr>
        <w:t xml:space="preserve"> </w:t>
      </w:r>
      <w:r w:rsidRPr="006F3B33">
        <w:rPr>
          <w:rFonts w:ascii="Marianne" w:hAnsi="Marianne"/>
          <w:iCs/>
          <w:sz w:val="20"/>
          <w:szCs w:val="20"/>
        </w:rPr>
        <w:t>(</w:t>
      </w:r>
      <w:r w:rsidR="00BF107F" w:rsidRPr="006F3B33">
        <w:rPr>
          <w:rFonts w:ascii="Marianne" w:hAnsi="Marianne"/>
          <w:iCs/>
          <w:sz w:val="20"/>
          <w:szCs w:val="20"/>
        </w:rPr>
        <w:t>entreprises et des collectivités territoriales</w:t>
      </w:r>
      <w:r w:rsidRPr="006F3B33">
        <w:rPr>
          <w:rFonts w:ascii="Marianne" w:hAnsi="Marianne"/>
          <w:iCs/>
          <w:sz w:val="20"/>
          <w:szCs w:val="20"/>
        </w:rPr>
        <w:t xml:space="preserve">) </w:t>
      </w:r>
      <w:r w:rsidR="006F3B33" w:rsidRPr="006F3B33">
        <w:rPr>
          <w:rFonts w:ascii="Marianne" w:hAnsi="Marianne"/>
          <w:iCs/>
          <w:sz w:val="20"/>
          <w:szCs w:val="20"/>
        </w:rPr>
        <w:t>rencontrent aujourd’hui des difficultés pour</w:t>
      </w:r>
      <w:r w:rsidR="00B42CBB" w:rsidRPr="006F3B33">
        <w:rPr>
          <w:rFonts w:ascii="Marianne" w:hAnsi="Marianne"/>
          <w:iCs/>
          <w:sz w:val="20"/>
          <w:szCs w:val="20"/>
        </w:rPr>
        <w:t xml:space="preserve"> extraire </w:t>
      </w:r>
      <w:r w:rsidR="00BF107F" w:rsidRPr="006F3B33">
        <w:rPr>
          <w:rFonts w:ascii="Marianne" w:hAnsi="Marianne"/>
          <w:iCs/>
          <w:sz w:val="20"/>
          <w:szCs w:val="20"/>
        </w:rPr>
        <w:t>une valeur opérationnelle de la donnée</w:t>
      </w:r>
      <w:r w:rsidR="006F3B33">
        <w:rPr>
          <w:rFonts w:ascii="Marianne" w:hAnsi="Marianne"/>
          <w:iCs/>
          <w:sz w:val="20"/>
          <w:szCs w:val="20"/>
        </w:rPr>
        <w:t>, et déployer des projets d’intelligence artificielle à l’échelle industrielle.</w:t>
      </w:r>
      <w:r w:rsidR="00BF107F" w:rsidRPr="006F3B33">
        <w:rPr>
          <w:rFonts w:ascii="Marianne" w:hAnsi="Marianne"/>
          <w:iCs/>
          <w:sz w:val="20"/>
          <w:szCs w:val="20"/>
        </w:rPr>
        <w:t xml:space="preserve"> Aleia entend répondre à cette problématique </w:t>
      </w:r>
      <w:r w:rsidR="006F3B33" w:rsidRPr="006F3B33">
        <w:rPr>
          <w:rFonts w:ascii="Marianne" w:hAnsi="Marianne"/>
          <w:iCs/>
          <w:sz w:val="20"/>
          <w:szCs w:val="20"/>
        </w:rPr>
        <w:t>à travers la mise à disposition d’une plateforme multidimensionnelle</w:t>
      </w:r>
      <w:r w:rsidR="001201FD">
        <w:rPr>
          <w:rFonts w:ascii="Calibri" w:hAnsi="Calibri" w:cs="Calibri"/>
          <w:iCs/>
          <w:sz w:val="20"/>
          <w:szCs w:val="20"/>
        </w:rPr>
        <w:t xml:space="preserve">. Cet </w:t>
      </w:r>
      <w:r w:rsidR="001201FD" w:rsidRPr="001201FD">
        <w:rPr>
          <w:rFonts w:ascii="Marianne" w:hAnsi="Marianne"/>
          <w:iCs/>
          <w:sz w:val="20"/>
          <w:szCs w:val="20"/>
        </w:rPr>
        <w:t>outil</w:t>
      </w:r>
      <w:r w:rsidR="006F3B33" w:rsidRPr="006F3B33">
        <w:rPr>
          <w:rFonts w:ascii="Marianne" w:hAnsi="Marianne"/>
          <w:iCs/>
          <w:sz w:val="20"/>
          <w:szCs w:val="20"/>
        </w:rPr>
        <w:t xml:space="preserve"> permet </w:t>
      </w:r>
      <w:r w:rsidR="001201FD">
        <w:rPr>
          <w:rFonts w:ascii="Marianne" w:hAnsi="Marianne"/>
          <w:iCs/>
          <w:sz w:val="20"/>
          <w:szCs w:val="20"/>
        </w:rPr>
        <w:t xml:space="preserve">ainsi </w:t>
      </w:r>
      <w:r w:rsidR="008C23E2" w:rsidRPr="006F3B33">
        <w:rPr>
          <w:rFonts w:ascii="Marianne" w:hAnsi="Marianne"/>
          <w:iCs/>
          <w:sz w:val="20"/>
          <w:szCs w:val="20"/>
        </w:rPr>
        <w:t>l’accès à des</w:t>
      </w:r>
      <w:r w:rsidR="00000AE9" w:rsidRPr="006F3B33">
        <w:rPr>
          <w:rFonts w:ascii="Marianne" w:hAnsi="Marianne"/>
          <w:iCs/>
          <w:sz w:val="20"/>
          <w:szCs w:val="20"/>
        </w:rPr>
        <w:t xml:space="preserve"> bases de données</w:t>
      </w:r>
      <w:r w:rsidR="006F3B33" w:rsidRPr="006F3B33">
        <w:rPr>
          <w:rFonts w:ascii="Marianne" w:hAnsi="Marianne"/>
          <w:iCs/>
          <w:sz w:val="20"/>
          <w:szCs w:val="20"/>
        </w:rPr>
        <w:t xml:space="preserve"> et à </w:t>
      </w:r>
      <w:r w:rsidR="00000AE9" w:rsidRPr="006F3B33">
        <w:rPr>
          <w:rFonts w:ascii="Marianne" w:hAnsi="Marianne"/>
          <w:iCs/>
          <w:sz w:val="20"/>
          <w:szCs w:val="20"/>
        </w:rPr>
        <w:t>des</w:t>
      </w:r>
      <w:r w:rsidR="008C23E2" w:rsidRPr="006F3B33">
        <w:rPr>
          <w:rFonts w:ascii="Marianne" w:hAnsi="Marianne"/>
          <w:iCs/>
          <w:sz w:val="20"/>
          <w:szCs w:val="20"/>
        </w:rPr>
        <w:t xml:space="preserve"> modèles d’IA </w:t>
      </w:r>
      <w:r w:rsidR="006F3B33" w:rsidRPr="006F3B33">
        <w:rPr>
          <w:rFonts w:ascii="Marianne" w:hAnsi="Marianne"/>
          <w:iCs/>
          <w:sz w:val="20"/>
          <w:szCs w:val="20"/>
        </w:rPr>
        <w:t xml:space="preserve">déjà existants. La plateforme est également utilisée par les clients d’Aleia pour le développement de </w:t>
      </w:r>
      <w:r w:rsidR="001201FD">
        <w:rPr>
          <w:rFonts w:ascii="Marianne" w:hAnsi="Marianne"/>
          <w:iCs/>
          <w:sz w:val="20"/>
          <w:szCs w:val="20"/>
        </w:rPr>
        <w:t>leurs algorithmes d’intelligence artificielle</w:t>
      </w:r>
      <w:r w:rsidR="006F3B33" w:rsidRPr="006F3B33">
        <w:rPr>
          <w:rFonts w:ascii="Marianne" w:hAnsi="Marianne"/>
          <w:iCs/>
          <w:sz w:val="20"/>
          <w:szCs w:val="20"/>
        </w:rPr>
        <w:t>. Enfin, l’entreprise joue également un rôle d’accompagnement</w:t>
      </w:r>
      <w:r w:rsidR="008C23E2" w:rsidRPr="006F3B33">
        <w:rPr>
          <w:rFonts w:ascii="Marianne" w:hAnsi="Marianne"/>
          <w:iCs/>
          <w:sz w:val="20"/>
          <w:szCs w:val="20"/>
        </w:rPr>
        <w:t xml:space="preserve"> des acteurs</w:t>
      </w:r>
      <w:r w:rsidR="006F3B33" w:rsidRPr="006F3B33">
        <w:rPr>
          <w:rFonts w:ascii="Marianne" w:hAnsi="Marianne"/>
          <w:iCs/>
          <w:sz w:val="20"/>
          <w:szCs w:val="20"/>
        </w:rPr>
        <w:t xml:space="preserve"> de l’IA</w:t>
      </w:r>
      <w:r w:rsidR="008C23E2" w:rsidRPr="006F3B33">
        <w:rPr>
          <w:rFonts w:ascii="Marianne" w:hAnsi="Marianne"/>
          <w:iCs/>
          <w:sz w:val="20"/>
          <w:szCs w:val="20"/>
        </w:rPr>
        <w:t xml:space="preserve"> pour faciliter </w:t>
      </w:r>
      <w:r w:rsidR="00000AE9" w:rsidRPr="006F3B33">
        <w:rPr>
          <w:rFonts w:ascii="Marianne" w:hAnsi="Marianne"/>
          <w:iCs/>
          <w:sz w:val="20"/>
          <w:szCs w:val="20"/>
        </w:rPr>
        <w:t xml:space="preserve">la mise en </w:t>
      </w:r>
      <w:r w:rsidR="006F3B33" w:rsidRPr="006F3B33">
        <w:rPr>
          <w:rFonts w:ascii="Marianne" w:hAnsi="Marianne"/>
          <w:iCs/>
          <w:sz w:val="20"/>
          <w:szCs w:val="20"/>
        </w:rPr>
        <w:t xml:space="preserve">relation et la </w:t>
      </w:r>
      <w:r w:rsidR="00000AE9" w:rsidRPr="006F3B33">
        <w:rPr>
          <w:rFonts w:ascii="Marianne" w:hAnsi="Marianne"/>
          <w:iCs/>
          <w:sz w:val="20"/>
          <w:szCs w:val="20"/>
        </w:rPr>
        <w:t xml:space="preserve">production </w:t>
      </w:r>
      <w:r w:rsidR="006F3B33" w:rsidRPr="006F3B33">
        <w:rPr>
          <w:rFonts w:ascii="Marianne" w:hAnsi="Marianne"/>
          <w:iCs/>
          <w:sz w:val="20"/>
          <w:szCs w:val="20"/>
        </w:rPr>
        <w:t xml:space="preserve">des projets, </w:t>
      </w:r>
      <w:r w:rsidR="00AA4055" w:rsidRPr="006F3B33">
        <w:rPr>
          <w:rFonts w:ascii="Marianne" w:hAnsi="Marianne"/>
          <w:iCs/>
          <w:sz w:val="20"/>
          <w:szCs w:val="20"/>
        </w:rPr>
        <w:t>au-</w:t>
      </w:r>
      <w:r w:rsidR="00AA4055">
        <w:rPr>
          <w:rFonts w:ascii="Marianne" w:hAnsi="Marianne"/>
          <w:iCs/>
          <w:sz w:val="20"/>
          <w:szCs w:val="20"/>
        </w:rPr>
        <w:t>delà</w:t>
      </w:r>
      <w:r w:rsidR="006F3B33" w:rsidRPr="006F3B33">
        <w:rPr>
          <w:rFonts w:ascii="Marianne" w:hAnsi="Marianne"/>
          <w:iCs/>
          <w:sz w:val="20"/>
          <w:szCs w:val="20"/>
        </w:rPr>
        <w:t xml:space="preserve"> du stade de </w:t>
      </w:r>
      <w:r w:rsidR="00000AE9" w:rsidRPr="006F3B33">
        <w:rPr>
          <w:rFonts w:ascii="Marianne" w:hAnsi="Marianne"/>
          <w:iCs/>
          <w:sz w:val="20"/>
          <w:szCs w:val="20"/>
        </w:rPr>
        <w:t xml:space="preserve">preuve de concept. </w:t>
      </w:r>
    </w:p>
    <w:p w14:paraId="00296A7F" w14:textId="17FAA10C" w:rsidR="00BF107F" w:rsidRPr="006F3B33" w:rsidRDefault="00000AE9" w:rsidP="00367F5D">
      <w:pPr>
        <w:spacing w:line="254" w:lineRule="auto"/>
        <w:jc w:val="both"/>
        <w:rPr>
          <w:rFonts w:ascii="Marianne" w:hAnsi="Marianne"/>
          <w:iCs/>
          <w:sz w:val="20"/>
          <w:szCs w:val="20"/>
        </w:rPr>
      </w:pPr>
      <w:r w:rsidRPr="006F3B33">
        <w:rPr>
          <w:rFonts w:ascii="Marianne" w:hAnsi="Marianne"/>
          <w:iCs/>
          <w:sz w:val="20"/>
          <w:szCs w:val="20"/>
        </w:rPr>
        <w:lastRenderedPageBreak/>
        <w:t>Cette solution a été déployé</w:t>
      </w:r>
      <w:r w:rsidR="00F006AB">
        <w:rPr>
          <w:rFonts w:ascii="Marianne" w:hAnsi="Marianne"/>
          <w:iCs/>
          <w:sz w:val="20"/>
          <w:szCs w:val="20"/>
        </w:rPr>
        <w:t>e</w:t>
      </w:r>
      <w:r w:rsidRPr="006F3B33">
        <w:rPr>
          <w:rFonts w:ascii="Marianne" w:hAnsi="Marianne"/>
          <w:iCs/>
          <w:sz w:val="20"/>
          <w:szCs w:val="20"/>
        </w:rPr>
        <w:t xml:space="preserve"> sur le programme franco-allemand «</w:t>
      </w:r>
      <w:r w:rsidRPr="006F3B33">
        <w:rPr>
          <w:rFonts w:ascii="Calibri" w:hAnsi="Calibri" w:cs="Calibri"/>
          <w:iCs/>
          <w:sz w:val="20"/>
          <w:szCs w:val="20"/>
        </w:rPr>
        <w:t> </w:t>
      </w:r>
      <w:r w:rsidRPr="006F3B33">
        <w:rPr>
          <w:rFonts w:ascii="Marianne" w:hAnsi="Marianne"/>
          <w:iCs/>
          <w:sz w:val="20"/>
          <w:szCs w:val="20"/>
        </w:rPr>
        <w:t>RenovAite</w:t>
      </w:r>
      <w:r w:rsidRPr="006F3B33">
        <w:rPr>
          <w:rFonts w:ascii="Calibri" w:hAnsi="Calibri" w:cs="Calibri"/>
          <w:iCs/>
          <w:sz w:val="20"/>
          <w:szCs w:val="20"/>
        </w:rPr>
        <w:t> </w:t>
      </w:r>
      <w:r w:rsidRPr="006F3B33">
        <w:rPr>
          <w:rFonts w:ascii="Marianne" w:hAnsi="Marianne"/>
          <w:iCs/>
          <w:sz w:val="20"/>
          <w:szCs w:val="20"/>
        </w:rPr>
        <w:t xml:space="preserve">», </w:t>
      </w:r>
      <w:r w:rsidR="006F3B33" w:rsidRPr="006F3B33">
        <w:rPr>
          <w:rFonts w:ascii="Marianne" w:hAnsi="Marianne"/>
          <w:iCs/>
          <w:sz w:val="20"/>
          <w:szCs w:val="20"/>
        </w:rPr>
        <w:t xml:space="preserve">ayant </w:t>
      </w:r>
      <w:r w:rsidR="006F3B33" w:rsidRPr="006F3B33">
        <w:rPr>
          <w:rFonts w:ascii="Marianne" w:hAnsi="Marianne"/>
          <w:iCs/>
          <w:sz w:val="20"/>
          <w:szCs w:val="20"/>
        </w:rPr>
        <w:t xml:space="preserve">pour objectif de mettre l’intelligence artificielle au service de la rénovation </w:t>
      </w:r>
      <w:r w:rsidR="006F3B33" w:rsidRPr="006F3B33">
        <w:rPr>
          <w:rFonts w:ascii="Marianne" w:hAnsi="Marianne"/>
          <w:iCs/>
          <w:sz w:val="20"/>
          <w:szCs w:val="20"/>
        </w:rPr>
        <w:t xml:space="preserve">énergétique </w:t>
      </w:r>
      <w:r w:rsidR="006F3B33" w:rsidRPr="006F3B33">
        <w:rPr>
          <w:rFonts w:ascii="Marianne" w:hAnsi="Marianne"/>
          <w:iCs/>
          <w:sz w:val="20"/>
          <w:szCs w:val="20"/>
        </w:rPr>
        <w:t>des bâtiments et des routes</w:t>
      </w:r>
      <w:r w:rsidRPr="006F3B33">
        <w:rPr>
          <w:rFonts w:ascii="Marianne" w:hAnsi="Marianne"/>
          <w:iCs/>
          <w:sz w:val="20"/>
          <w:szCs w:val="20"/>
        </w:rPr>
        <w:t xml:space="preserve">. </w:t>
      </w:r>
      <w:r w:rsidR="006F3B33" w:rsidRPr="006F3B33">
        <w:rPr>
          <w:rFonts w:ascii="Marianne" w:hAnsi="Marianne"/>
          <w:iCs/>
          <w:sz w:val="20"/>
          <w:szCs w:val="20"/>
        </w:rPr>
        <w:t>Le</w:t>
      </w:r>
      <w:r w:rsidRPr="006F3B33">
        <w:rPr>
          <w:rFonts w:ascii="Marianne" w:hAnsi="Marianne"/>
          <w:iCs/>
          <w:sz w:val="20"/>
          <w:szCs w:val="20"/>
        </w:rPr>
        <w:t xml:space="preserve"> modèle d’IA</w:t>
      </w:r>
      <w:r w:rsidR="006F3B33" w:rsidRPr="006F3B33">
        <w:rPr>
          <w:rFonts w:ascii="Marianne" w:hAnsi="Marianne"/>
          <w:iCs/>
          <w:sz w:val="20"/>
          <w:szCs w:val="20"/>
        </w:rPr>
        <w:t xml:space="preserve"> développé dans le cadre de ce consortium </w:t>
      </w:r>
      <w:r w:rsidR="006F3B33">
        <w:rPr>
          <w:rFonts w:ascii="Marianne" w:hAnsi="Marianne"/>
          <w:iCs/>
          <w:sz w:val="20"/>
          <w:szCs w:val="20"/>
        </w:rPr>
        <w:t>vise à réduire</w:t>
      </w:r>
      <w:r w:rsidRPr="006F3B33">
        <w:rPr>
          <w:rFonts w:ascii="Marianne" w:hAnsi="Marianne"/>
          <w:iCs/>
          <w:sz w:val="20"/>
          <w:szCs w:val="20"/>
        </w:rPr>
        <w:t xml:space="preserve"> la consommation énergétique </w:t>
      </w:r>
      <w:r w:rsidR="008B5CB8">
        <w:rPr>
          <w:rFonts w:ascii="Marianne" w:hAnsi="Marianne"/>
          <w:iCs/>
          <w:sz w:val="20"/>
          <w:szCs w:val="20"/>
        </w:rPr>
        <w:t>du bâti</w:t>
      </w:r>
      <w:r w:rsidR="004B4DB6">
        <w:rPr>
          <w:rFonts w:ascii="Marianne" w:hAnsi="Marianne"/>
          <w:iCs/>
          <w:sz w:val="20"/>
          <w:szCs w:val="20"/>
        </w:rPr>
        <w:t xml:space="preserve">, et identifier </w:t>
      </w:r>
      <w:r w:rsidRPr="006F3B33">
        <w:rPr>
          <w:rFonts w:ascii="Marianne" w:hAnsi="Marianne"/>
          <w:iCs/>
          <w:sz w:val="20"/>
          <w:szCs w:val="20"/>
        </w:rPr>
        <w:t xml:space="preserve">à partir </w:t>
      </w:r>
      <w:r w:rsidR="004B4DB6">
        <w:rPr>
          <w:rFonts w:ascii="Marianne" w:hAnsi="Marianne"/>
          <w:iCs/>
          <w:sz w:val="20"/>
          <w:szCs w:val="20"/>
        </w:rPr>
        <w:t>d’outils d’analyse</w:t>
      </w:r>
      <w:r w:rsidRPr="006F3B33">
        <w:rPr>
          <w:rFonts w:ascii="Marianne" w:hAnsi="Marianne"/>
          <w:iCs/>
          <w:sz w:val="20"/>
          <w:szCs w:val="20"/>
        </w:rPr>
        <w:t xml:space="preserve"> de </w:t>
      </w:r>
      <w:r w:rsidR="004B4DB6">
        <w:rPr>
          <w:rFonts w:ascii="Marianne" w:hAnsi="Marianne"/>
          <w:iCs/>
          <w:sz w:val="20"/>
          <w:szCs w:val="20"/>
        </w:rPr>
        <w:t xml:space="preserve">données </w:t>
      </w:r>
      <w:r w:rsidR="009F3A60">
        <w:rPr>
          <w:rFonts w:ascii="Marianne" w:hAnsi="Marianne"/>
          <w:iCs/>
          <w:sz w:val="20"/>
          <w:szCs w:val="20"/>
        </w:rPr>
        <w:t xml:space="preserve">les </w:t>
      </w:r>
      <w:r w:rsidR="004B4DB6">
        <w:rPr>
          <w:rFonts w:ascii="Marianne" w:hAnsi="Marianne"/>
          <w:iCs/>
          <w:sz w:val="20"/>
          <w:szCs w:val="20"/>
        </w:rPr>
        <w:t>travaux</w:t>
      </w:r>
      <w:r w:rsidR="009F3A60">
        <w:rPr>
          <w:rFonts w:ascii="Marianne" w:hAnsi="Marianne"/>
          <w:iCs/>
          <w:sz w:val="20"/>
          <w:szCs w:val="20"/>
        </w:rPr>
        <w:t xml:space="preserve"> prioritaires</w:t>
      </w:r>
      <w:r w:rsidR="004B4DB6">
        <w:rPr>
          <w:rFonts w:ascii="Marianne" w:hAnsi="Marianne"/>
          <w:iCs/>
          <w:sz w:val="20"/>
          <w:szCs w:val="20"/>
        </w:rPr>
        <w:t xml:space="preserve"> à réaliser pour une réduction de l’impact énergétique</w:t>
      </w:r>
      <w:r w:rsidR="008B5CB8">
        <w:rPr>
          <w:rFonts w:ascii="Marianne" w:hAnsi="Marianne"/>
          <w:iCs/>
          <w:sz w:val="20"/>
          <w:szCs w:val="20"/>
        </w:rPr>
        <w:t xml:space="preserve"> des bâtiments étudiés</w:t>
      </w:r>
      <w:r w:rsidR="004B4DB6">
        <w:rPr>
          <w:rFonts w:ascii="Marianne" w:hAnsi="Marianne"/>
          <w:iCs/>
          <w:sz w:val="20"/>
          <w:szCs w:val="20"/>
        </w:rPr>
        <w:t>.</w:t>
      </w:r>
    </w:p>
    <w:p w14:paraId="4FE74CD2" w14:textId="22B067E6" w:rsidR="00367F5D" w:rsidRPr="00FF385A" w:rsidRDefault="00367F5D" w:rsidP="00367F5D">
      <w:pPr>
        <w:pStyle w:val="Paragraphedeliste"/>
        <w:numPr>
          <w:ilvl w:val="0"/>
          <w:numId w:val="8"/>
        </w:numPr>
        <w:spacing w:line="254" w:lineRule="auto"/>
        <w:jc w:val="both"/>
        <w:rPr>
          <w:rFonts w:ascii="Marianne" w:hAnsi="Marianne"/>
          <w:i/>
          <w:sz w:val="20"/>
          <w:szCs w:val="20"/>
        </w:rPr>
      </w:pPr>
      <w:r w:rsidRPr="00FF385A">
        <w:rPr>
          <w:rFonts w:ascii="Marianne" w:hAnsi="Marianne"/>
          <w:i/>
          <w:sz w:val="20"/>
          <w:szCs w:val="20"/>
        </w:rPr>
        <w:t xml:space="preserve">Intervention de </w:t>
      </w:r>
      <w:r w:rsidR="0037257A" w:rsidRPr="00FF385A">
        <w:rPr>
          <w:rFonts w:ascii="Marianne" w:hAnsi="Marianne"/>
          <w:i/>
          <w:sz w:val="20"/>
          <w:szCs w:val="20"/>
        </w:rPr>
        <w:t>M.</w:t>
      </w:r>
      <w:r w:rsidRPr="00FF385A">
        <w:rPr>
          <w:rFonts w:ascii="Marianne" w:hAnsi="Marianne"/>
          <w:i/>
          <w:sz w:val="20"/>
          <w:szCs w:val="20"/>
        </w:rPr>
        <w:t xml:space="preserve"> Olivier BREIlLACQ,</w:t>
      </w:r>
      <w:r w:rsidR="000275D2" w:rsidRPr="00FF385A">
        <w:rPr>
          <w:rFonts w:ascii="Marianne" w:hAnsi="Marianne"/>
          <w:i/>
          <w:sz w:val="20"/>
          <w:szCs w:val="20"/>
        </w:rPr>
        <w:t xml:space="preserve"> P</w:t>
      </w:r>
      <w:r w:rsidRPr="00FF385A">
        <w:rPr>
          <w:rFonts w:ascii="Marianne" w:hAnsi="Marianne"/>
          <w:i/>
          <w:sz w:val="20"/>
          <w:szCs w:val="20"/>
        </w:rPr>
        <w:t xml:space="preserve">résident </w:t>
      </w:r>
      <w:r w:rsidR="00FF385A" w:rsidRPr="00FF385A">
        <w:rPr>
          <w:rFonts w:ascii="Marianne" w:hAnsi="Marianne"/>
          <w:i/>
          <w:sz w:val="20"/>
          <w:szCs w:val="20"/>
        </w:rPr>
        <w:t xml:space="preserve">- </w:t>
      </w:r>
      <w:r w:rsidR="00FF385A" w:rsidRPr="00FF385A">
        <w:rPr>
          <w:rFonts w:ascii="Marianne" w:hAnsi="Marianne" w:cs="Calibri"/>
          <w:i/>
          <w:sz w:val="20"/>
          <w:szCs w:val="20"/>
        </w:rPr>
        <w:t>Octopize</w:t>
      </w:r>
      <w:r w:rsidRPr="00FF385A">
        <w:rPr>
          <w:rFonts w:ascii="Calibri" w:hAnsi="Calibri" w:cs="Calibri"/>
          <w:i/>
          <w:sz w:val="20"/>
          <w:szCs w:val="20"/>
        </w:rPr>
        <w:t> </w:t>
      </w:r>
      <w:r w:rsidR="000275D2" w:rsidRPr="00FF385A">
        <w:rPr>
          <w:rFonts w:ascii="Marianne" w:hAnsi="Marianne" w:cs="Marianne"/>
          <w:i/>
          <w:sz w:val="20"/>
          <w:szCs w:val="20"/>
        </w:rPr>
        <w:t xml:space="preserve"> </w:t>
      </w:r>
      <w:r w:rsidRPr="00FF385A">
        <w:rPr>
          <w:rFonts w:ascii="Marianne" w:hAnsi="Marianne"/>
          <w:i/>
          <w:sz w:val="20"/>
          <w:szCs w:val="20"/>
        </w:rPr>
        <w:t>:</w:t>
      </w:r>
      <w:r w:rsidRPr="00FF385A">
        <w:rPr>
          <w:rFonts w:ascii="Calibri" w:hAnsi="Calibri" w:cs="Calibri"/>
          <w:i/>
          <w:sz w:val="20"/>
          <w:szCs w:val="20"/>
        </w:rPr>
        <w:t> </w:t>
      </w:r>
      <w:r w:rsidRPr="00FF385A">
        <w:rPr>
          <w:rFonts w:ascii="Marianne" w:hAnsi="Marianne" w:cs="Calibri"/>
          <w:i/>
          <w:sz w:val="20"/>
          <w:szCs w:val="20"/>
        </w:rPr>
        <w:t>Développement d'un algorithme d'anonymisation des données</w:t>
      </w:r>
      <w:r w:rsidRPr="00FF385A">
        <w:rPr>
          <w:rFonts w:ascii="Calibri" w:hAnsi="Calibri" w:cs="Calibri"/>
          <w:i/>
          <w:sz w:val="20"/>
          <w:szCs w:val="20"/>
        </w:rPr>
        <w:t> </w:t>
      </w:r>
    </w:p>
    <w:p w14:paraId="45D9DC56" w14:textId="047CB0A4" w:rsidR="00E70D83" w:rsidRPr="00FF385A" w:rsidRDefault="00785428" w:rsidP="008B5CB8">
      <w:pPr>
        <w:jc w:val="both"/>
        <w:rPr>
          <w:rFonts w:ascii="Marianne" w:hAnsi="Marianne"/>
          <w:sz w:val="20"/>
        </w:rPr>
      </w:pPr>
      <w:r w:rsidRPr="00FF385A">
        <w:rPr>
          <w:rFonts w:ascii="Marianne" w:hAnsi="Marianne"/>
          <w:sz w:val="20"/>
        </w:rPr>
        <w:t xml:space="preserve">Octopize </w:t>
      </w:r>
      <w:r w:rsidR="00E70D83" w:rsidRPr="00FF385A">
        <w:rPr>
          <w:rFonts w:ascii="Marianne" w:hAnsi="Marianne"/>
          <w:sz w:val="20"/>
        </w:rPr>
        <w:t xml:space="preserve">est une start-up créée en 2018, </w:t>
      </w:r>
      <w:r w:rsidR="009B65A7" w:rsidRPr="00FF385A">
        <w:rPr>
          <w:rFonts w:ascii="Marianne" w:hAnsi="Marianne"/>
          <w:sz w:val="20"/>
        </w:rPr>
        <w:t>visant à</w:t>
      </w:r>
      <w:r w:rsidR="00E70D83" w:rsidRPr="00FF385A">
        <w:rPr>
          <w:rFonts w:ascii="Marianne" w:hAnsi="Marianne"/>
          <w:sz w:val="20"/>
        </w:rPr>
        <w:t xml:space="preserve"> la conservation de la valeur informative des données personnelles tout en respectant le cadre légal de réutilisation, la sécurité des données et leur granularité.  </w:t>
      </w:r>
    </w:p>
    <w:p w14:paraId="51E697FF" w14:textId="13B47406" w:rsidR="00000AE9" w:rsidRPr="00FF385A" w:rsidRDefault="00000AE9" w:rsidP="008B5CB8">
      <w:pPr>
        <w:jc w:val="both"/>
        <w:rPr>
          <w:rFonts w:ascii="Marianne" w:hAnsi="Marianne"/>
          <w:sz w:val="20"/>
        </w:rPr>
      </w:pPr>
      <w:r w:rsidRPr="00FF385A">
        <w:rPr>
          <w:rFonts w:ascii="Marianne" w:hAnsi="Marianne"/>
          <w:sz w:val="20"/>
        </w:rPr>
        <w:t xml:space="preserve">Dans le cadre de projets d’intelligence artificielle, les entreprises ou les collectivités territoriales </w:t>
      </w:r>
      <w:r w:rsidR="009A6075" w:rsidRPr="00FF385A">
        <w:rPr>
          <w:rFonts w:ascii="Marianne" w:hAnsi="Marianne"/>
          <w:sz w:val="20"/>
        </w:rPr>
        <w:t>peuvent être</w:t>
      </w:r>
      <w:r w:rsidR="002101FE" w:rsidRPr="00FF385A">
        <w:rPr>
          <w:rFonts w:ascii="Marianne" w:hAnsi="Marianne"/>
          <w:sz w:val="20"/>
        </w:rPr>
        <w:t xml:space="preserve"> contraintes</w:t>
      </w:r>
      <w:r w:rsidR="007F5030" w:rsidRPr="00FF385A">
        <w:rPr>
          <w:rFonts w:ascii="Marianne" w:hAnsi="Marianne"/>
          <w:sz w:val="20"/>
        </w:rPr>
        <w:t xml:space="preserve"> par le</w:t>
      </w:r>
      <w:r w:rsidR="00785428" w:rsidRPr="00FF385A">
        <w:rPr>
          <w:rFonts w:ascii="Marianne" w:hAnsi="Marianne"/>
          <w:sz w:val="20"/>
        </w:rPr>
        <w:t xml:space="preserve"> cadre juridique du RGPD</w:t>
      </w:r>
      <w:r w:rsidR="002919E1" w:rsidRPr="00FF385A">
        <w:rPr>
          <w:rFonts w:ascii="Marianne" w:hAnsi="Marianne"/>
          <w:sz w:val="20"/>
        </w:rPr>
        <w:t xml:space="preserve">, interdisant l’utilisation de </w:t>
      </w:r>
      <w:r w:rsidR="00785428" w:rsidRPr="00FF385A">
        <w:rPr>
          <w:rFonts w:ascii="Marianne" w:hAnsi="Marianne"/>
          <w:sz w:val="20"/>
        </w:rPr>
        <w:t xml:space="preserve">données personnelles pour des usages non prévus lors de la récolte des données. </w:t>
      </w:r>
      <w:r w:rsidR="002919E1" w:rsidRPr="00FF385A">
        <w:rPr>
          <w:rFonts w:ascii="Marianne" w:hAnsi="Marianne"/>
          <w:sz w:val="20"/>
        </w:rPr>
        <w:t xml:space="preserve">Dans ce contexte, </w:t>
      </w:r>
      <w:r w:rsidR="00785428" w:rsidRPr="00FF385A">
        <w:rPr>
          <w:rFonts w:ascii="Marianne" w:hAnsi="Marianne"/>
          <w:sz w:val="20"/>
        </w:rPr>
        <w:t xml:space="preserve">Octopize propose </w:t>
      </w:r>
      <w:r w:rsidR="002919E1" w:rsidRPr="00FF385A">
        <w:rPr>
          <w:rFonts w:ascii="Marianne" w:hAnsi="Marianne"/>
          <w:sz w:val="20"/>
        </w:rPr>
        <w:t xml:space="preserve">une simplification de la </w:t>
      </w:r>
      <w:r w:rsidR="00785428" w:rsidRPr="00FF385A">
        <w:rPr>
          <w:rFonts w:ascii="Marianne" w:hAnsi="Marianne"/>
          <w:sz w:val="20"/>
        </w:rPr>
        <w:t>réutilisation des données</w:t>
      </w:r>
      <w:r w:rsidR="002919E1" w:rsidRPr="00FF385A">
        <w:rPr>
          <w:rFonts w:ascii="Marianne" w:hAnsi="Marianne"/>
          <w:sz w:val="20"/>
        </w:rPr>
        <w:t>, par la création d’</w:t>
      </w:r>
      <w:r w:rsidR="00785428" w:rsidRPr="00FF385A">
        <w:rPr>
          <w:rFonts w:ascii="Marianne" w:hAnsi="Marianne"/>
          <w:sz w:val="20"/>
        </w:rPr>
        <w:t>«</w:t>
      </w:r>
      <w:r w:rsidR="00785428" w:rsidRPr="00FF385A">
        <w:rPr>
          <w:rFonts w:ascii="Calibri" w:hAnsi="Calibri" w:cs="Calibri"/>
          <w:sz w:val="20"/>
        </w:rPr>
        <w:t> </w:t>
      </w:r>
      <w:r w:rsidR="00785428" w:rsidRPr="00FF385A">
        <w:rPr>
          <w:rFonts w:ascii="Marianne" w:hAnsi="Marianne"/>
          <w:sz w:val="20"/>
        </w:rPr>
        <w:t>avatars</w:t>
      </w:r>
      <w:r w:rsidR="00785428" w:rsidRPr="00FF385A">
        <w:rPr>
          <w:rFonts w:ascii="Calibri" w:hAnsi="Calibri" w:cs="Calibri"/>
          <w:sz w:val="20"/>
        </w:rPr>
        <w:t> </w:t>
      </w:r>
      <w:r w:rsidR="00785428" w:rsidRPr="00FF385A">
        <w:rPr>
          <w:rFonts w:ascii="Marianne" w:hAnsi="Marianne" w:cs="Marianne"/>
          <w:sz w:val="20"/>
        </w:rPr>
        <w:t xml:space="preserve">» </w:t>
      </w:r>
      <w:r w:rsidR="002919E1" w:rsidRPr="00FF385A">
        <w:rPr>
          <w:rFonts w:ascii="Marianne" w:hAnsi="Marianne" w:cs="Marianne"/>
          <w:sz w:val="20"/>
        </w:rPr>
        <w:t xml:space="preserve">sur lesquels les modèles d’intelligence artificielle peuvent être par la suite </w:t>
      </w:r>
      <w:r w:rsidR="008B5CB8">
        <w:rPr>
          <w:rFonts w:ascii="Marianne" w:hAnsi="Marianne" w:cs="Marianne"/>
          <w:sz w:val="20"/>
        </w:rPr>
        <w:t>entraînés</w:t>
      </w:r>
      <w:r w:rsidR="002919E1" w:rsidRPr="00FF385A">
        <w:rPr>
          <w:rFonts w:ascii="Marianne" w:hAnsi="Marianne" w:cs="Marianne"/>
          <w:sz w:val="20"/>
        </w:rPr>
        <w:t>.</w:t>
      </w:r>
      <w:r w:rsidR="00785428" w:rsidRPr="00FF385A">
        <w:rPr>
          <w:rFonts w:ascii="Marianne" w:hAnsi="Marianne"/>
          <w:sz w:val="20"/>
        </w:rPr>
        <w:t xml:space="preserve"> </w:t>
      </w:r>
    </w:p>
    <w:p w14:paraId="47B8804A" w14:textId="6CFD48D7" w:rsidR="00367F5D" w:rsidRPr="00FF385A" w:rsidRDefault="002919E1" w:rsidP="008B5CB8">
      <w:pPr>
        <w:jc w:val="both"/>
        <w:rPr>
          <w:rFonts w:ascii="Marianne" w:hAnsi="Marianne"/>
          <w:sz w:val="20"/>
        </w:rPr>
      </w:pPr>
      <w:r w:rsidRPr="00FF385A">
        <w:rPr>
          <w:rFonts w:ascii="Marianne" w:hAnsi="Marianne"/>
          <w:sz w:val="20"/>
        </w:rPr>
        <w:t>L’al</w:t>
      </w:r>
      <w:r w:rsidR="00785428" w:rsidRPr="00FF385A">
        <w:rPr>
          <w:rFonts w:ascii="Marianne" w:hAnsi="Marianne"/>
          <w:sz w:val="20"/>
        </w:rPr>
        <w:t>gorithme d’anonymisation des données</w:t>
      </w:r>
      <w:r w:rsidRPr="00FF385A">
        <w:rPr>
          <w:rFonts w:ascii="Marianne" w:hAnsi="Marianne"/>
          <w:sz w:val="20"/>
        </w:rPr>
        <w:t xml:space="preserve"> d’Octopize a été a</w:t>
      </w:r>
      <w:r w:rsidR="00785428" w:rsidRPr="00FF385A">
        <w:rPr>
          <w:rFonts w:ascii="Marianne" w:hAnsi="Marianne"/>
          <w:sz w:val="20"/>
        </w:rPr>
        <w:t xml:space="preserve">pprouvé par la CNIL, </w:t>
      </w:r>
      <w:r w:rsidRPr="00FF385A">
        <w:rPr>
          <w:rFonts w:ascii="Marianne" w:hAnsi="Marianne"/>
          <w:sz w:val="20"/>
        </w:rPr>
        <w:t>et</w:t>
      </w:r>
      <w:r w:rsidR="00785428" w:rsidRPr="00FF385A">
        <w:rPr>
          <w:rFonts w:ascii="Marianne" w:hAnsi="Marianne"/>
          <w:sz w:val="20"/>
        </w:rPr>
        <w:t xml:space="preserve"> assure la </w:t>
      </w:r>
      <w:r w:rsidR="00FC05A5" w:rsidRPr="00FF385A">
        <w:rPr>
          <w:rFonts w:ascii="Marianne" w:hAnsi="Marianne"/>
          <w:sz w:val="20"/>
        </w:rPr>
        <w:t>non-réversibilité</w:t>
      </w:r>
      <w:r w:rsidR="00785428" w:rsidRPr="00FF385A">
        <w:rPr>
          <w:rFonts w:ascii="Marianne" w:hAnsi="Marianne"/>
          <w:sz w:val="20"/>
        </w:rPr>
        <w:t xml:space="preserve"> de l’opération d’anonymisation des données personnelles. Dès lors, les données </w:t>
      </w:r>
      <w:r w:rsidR="00FC05A5" w:rsidRPr="00FF385A">
        <w:rPr>
          <w:rFonts w:ascii="Marianne" w:hAnsi="Marianne"/>
          <w:sz w:val="20"/>
        </w:rPr>
        <w:t>collectées peuvent être</w:t>
      </w:r>
      <w:r w:rsidR="00785428" w:rsidRPr="00FF385A">
        <w:rPr>
          <w:rFonts w:ascii="Marianne" w:hAnsi="Marianne"/>
          <w:sz w:val="20"/>
        </w:rPr>
        <w:t xml:space="preserve"> réutilisables dans un cadre libre</w:t>
      </w:r>
      <w:r w:rsidR="00FC05A5" w:rsidRPr="00FF385A">
        <w:rPr>
          <w:rFonts w:ascii="Marianne" w:hAnsi="Marianne"/>
          <w:sz w:val="20"/>
        </w:rPr>
        <w:t xml:space="preserve">. </w:t>
      </w:r>
      <w:r w:rsidR="008F515C" w:rsidRPr="00FF385A">
        <w:rPr>
          <w:rFonts w:ascii="Marianne" w:hAnsi="Marianne"/>
          <w:sz w:val="20"/>
        </w:rPr>
        <w:t xml:space="preserve">Cet outil </w:t>
      </w:r>
      <w:r w:rsidR="0077311B">
        <w:rPr>
          <w:rFonts w:ascii="Marianne" w:hAnsi="Marianne"/>
          <w:sz w:val="20"/>
        </w:rPr>
        <w:t xml:space="preserve">constitue </w:t>
      </w:r>
      <w:r w:rsidR="008F515C" w:rsidRPr="00FF385A">
        <w:rPr>
          <w:rFonts w:ascii="Marianne" w:hAnsi="Marianne"/>
          <w:sz w:val="20"/>
        </w:rPr>
        <w:t>un appui certain pour les projets d’IA des collectivités et entreprises.</w:t>
      </w:r>
    </w:p>
    <w:p w14:paraId="098BFBB7" w14:textId="48F83A8A" w:rsidR="000A1F81" w:rsidRPr="00FF385A" w:rsidRDefault="00F461EF" w:rsidP="00F461EF">
      <w:pPr>
        <w:pStyle w:val="Paragraphedeliste"/>
        <w:numPr>
          <w:ilvl w:val="0"/>
          <w:numId w:val="2"/>
        </w:numPr>
        <w:rPr>
          <w:rFonts w:ascii="Marianne" w:hAnsi="Marianne"/>
          <w:b/>
          <w:szCs w:val="20"/>
        </w:rPr>
      </w:pPr>
      <w:r w:rsidRPr="00FF385A">
        <w:rPr>
          <w:rFonts w:ascii="Marianne" w:hAnsi="Marianne"/>
          <w:b/>
          <w:szCs w:val="20"/>
        </w:rPr>
        <w:t xml:space="preserve"> </w:t>
      </w:r>
      <w:r w:rsidRPr="00FF385A">
        <w:rPr>
          <w:rFonts w:ascii="Marianne" w:hAnsi="Marianne"/>
          <w:b/>
          <w:szCs w:val="20"/>
        </w:rPr>
        <w:t>Présentation des ressources de l’Ecolab développés dans le cadre de l’AAP «Démonstrateurs IA »</w:t>
      </w:r>
    </w:p>
    <w:p w14:paraId="340B0D65" w14:textId="3321A099" w:rsidR="00F461EF" w:rsidRPr="00FF385A" w:rsidRDefault="000A1F81" w:rsidP="00E81440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L’Ecolab</w:t>
      </w:r>
      <w:r w:rsidR="00F461EF" w:rsidRPr="00FF385A">
        <w:rPr>
          <w:rFonts w:ascii="Marianne" w:hAnsi="Marianne"/>
          <w:sz w:val="20"/>
          <w:szCs w:val="20"/>
        </w:rPr>
        <w:t xml:space="preserve"> </w:t>
      </w:r>
      <w:r w:rsidR="004009EF">
        <w:rPr>
          <w:rFonts w:ascii="Marianne" w:hAnsi="Marianne"/>
          <w:sz w:val="20"/>
          <w:szCs w:val="20"/>
        </w:rPr>
        <w:t>a mis à disposition de la</w:t>
      </w:r>
      <w:r w:rsidR="00F461EF" w:rsidRPr="00FF385A">
        <w:rPr>
          <w:rFonts w:ascii="Marianne" w:hAnsi="Marianne"/>
          <w:sz w:val="20"/>
          <w:szCs w:val="20"/>
        </w:rPr>
        <w:t xml:space="preserve"> C</w:t>
      </w:r>
      <w:r w:rsidRPr="00FF385A">
        <w:rPr>
          <w:rFonts w:ascii="Marianne" w:hAnsi="Marianne"/>
          <w:sz w:val="20"/>
          <w:szCs w:val="20"/>
        </w:rPr>
        <w:t xml:space="preserve">ommunauté des acteurs de l’IA </w:t>
      </w:r>
      <w:r w:rsidR="00F461EF" w:rsidRPr="00FF385A">
        <w:rPr>
          <w:rFonts w:ascii="Marianne" w:hAnsi="Marianne"/>
          <w:sz w:val="20"/>
          <w:szCs w:val="20"/>
        </w:rPr>
        <w:t xml:space="preserve">un ensemble de ressources utiles dans </w:t>
      </w:r>
      <w:r w:rsidR="006C41A7">
        <w:rPr>
          <w:rFonts w:ascii="Marianne" w:hAnsi="Marianne"/>
          <w:sz w:val="20"/>
          <w:szCs w:val="20"/>
        </w:rPr>
        <w:t xml:space="preserve">le cadre de </w:t>
      </w:r>
      <w:r w:rsidR="00F461EF" w:rsidRPr="00FF385A">
        <w:rPr>
          <w:rFonts w:ascii="Marianne" w:hAnsi="Marianne"/>
          <w:sz w:val="20"/>
          <w:szCs w:val="20"/>
        </w:rPr>
        <w:t xml:space="preserve">leur processus de candidature. </w:t>
      </w:r>
    </w:p>
    <w:p w14:paraId="5A4452C7" w14:textId="0C6EF886" w:rsidR="00E81440" w:rsidRPr="00FF385A" w:rsidRDefault="00D0759F" w:rsidP="00E81440">
      <w:pPr>
        <w:spacing w:line="254" w:lineRule="auto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sz w:val="20"/>
          <w:szCs w:val="20"/>
        </w:rPr>
        <w:t>L</w:t>
      </w:r>
      <w:r w:rsidR="000A1F81" w:rsidRPr="00FF385A">
        <w:rPr>
          <w:rFonts w:ascii="Marianne" w:hAnsi="Marianne"/>
          <w:sz w:val="20"/>
          <w:szCs w:val="20"/>
        </w:rPr>
        <w:t xml:space="preserve">’onglet dédié </w:t>
      </w:r>
      <w:r>
        <w:rPr>
          <w:rFonts w:ascii="Marianne" w:hAnsi="Marianne"/>
          <w:sz w:val="20"/>
          <w:szCs w:val="20"/>
        </w:rPr>
        <w:t xml:space="preserve">est </w:t>
      </w:r>
      <w:r w:rsidR="00E50F05">
        <w:rPr>
          <w:rFonts w:ascii="Marianne" w:hAnsi="Marianne"/>
          <w:sz w:val="20"/>
          <w:szCs w:val="20"/>
        </w:rPr>
        <w:t>accessible</w:t>
      </w:r>
      <w:r w:rsidR="000A1F81" w:rsidRPr="00FF385A">
        <w:rPr>
          <w:rFonts w:ascii="Marianne" w:hAnsi="Marianne"/>
          <w:sz w:val="20"/>
          <w:szCs w:val="20"/>
        </w:rPr>
        <w:t xml:space="preserve"> cette adresse</w:t>
      </w:r>
      <w:r w:rsidR="000A1F81" w:rsidRPr="00FF385A">
        <w:rPr>
          <w:rFonts w:ascii="Calibri" w:hAnsi="Calibri" w:cs="Calibri"/>
          <w:sz w:val="20"/>
          <w:szCs w:val="20"/>
        </w:rPr>
        <w:t> </w:t>
      </w:r>
      <w:r w:rsidR="000A1F81" w:rsidRPr="00FF385A">
        <w:rPr>
          <w:rFonts w:ascii="Marianne" w:hAnsi="Marianne"/>
          <w:sz w:val="20"/>
          <w:szCs w:val="20"/>
        </w:rPr>
        <w:t xml:space="preserve">: </w:t>
      </w:r>
      <w:hyperlink r:id="rId10" w:history="1">
        <w:r w:rsidR="000A1F81" w:rsidRPr="00FF385A">
          <w:rPr>
            <w:rStyle w:val="Lienhypertexte"/>
            <w:rFonts w:ascii="Marianne" w:hAnsi="Marianne"/>
            <w:sz w:val="20"/>
            <w:szCs w:val="20"/>
          </w:rPr>
          <w:t>https://greentechinnovation.fr/les-acteurs-de-lia/</w:t>
        </w:r>
      </w:hyperlink>
    </w:p>
    <w:p w14:paraId="0A287815" w14:textId="502E9717" w:rsidR="00E81440" w:rsidRPr="00FF385A" w:rsidRDefault="00F25D68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  <w:u w:val="single"/>
        </w:rPr>
        <w:t>Les liens à consulter</w:t>
      </w:r>
      <w:r w:rsidRPr="00FF385A">
        <w:rPr>
          <w:rFonts w:ascii="Calibri" w:hAnsi="Calibri" w:cs="Calibri"/>
          <w:sz w:val="20"/>
          <w:szCs w:val="20"/>
          <w:u w:val="single"/>
        </w:rPr>
        <w:t> </w:t>
      </w:r>
      <w:r w:rsidRPr="00FF385A">
        <w:rPr>
          <w:rFonts w:ascii="Marianne" w:hAnsi="Marianne"/>
          <w:sz w:val="20"/>
          <w:szCs w:val="20"/>
          <w:u w:val="single"/>
        </w:rPr>
        <w:t xml:space="preserve">: </w:t>
      </w:r>
    </w:p>
    <w:p w14:paraId="2F5528BA" w14:textId="63B53C81" w:rsidR="00BB28CE" w:rsidRPr="00FF385A" w:rsidRDefault="00F461EF" w:rsidP="00BB28CE">
      <w:pPr>
        <w:pStyle w:val="Paragraphedeliste"/>
        <w:numPr>
          <w:ilvl w:val="0"/>
          <w:numId w:val="9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L</w:t>
      </w:r>
      <w:r w:rsidR="00BB28CE" w:rsidRPr="00FF385A">
        <w:rPr>
          <w:rFonts w:ascii="Marianne" w:hAnsi="Marianne"/>
          <w:sz w:val="20"/>
          <w:szCs w:val="20"/>
        </w:rPr>
        <w:t>a plateforme «</w:t>
      </w:r>
      <w:r w:rsidR="00BB28CE" w:rsidRPr="00FF385A">
        <w:rPr>
          <w:rFonts w:ascii="Calibri" w:hAnsi="Calibri" w:cs="Calibri"/>
          <w:sz w:val="20"/>
          <w:szCs w:val="20"/>
        </w:rPr>
        <w:t> </w:t>
      </w:r>
      <w:r w:rsidR="00BB28CE" w:rsidRPr="00FF385A">
        <w:rPr>
          <w:rFonts w:ascii="Marianne" w:hAnsi="Marianne"/>
          <w:sz w:val="20"/>
          <w:szCs w:val="20"/>
        </w:rPr>
        <w:t>Achats Publics</w:t>
      </w:r>
      <w:r w:rsidR="00BB28CE" w:rsidRPr="00FF385A">
        <w:rPr>
          <w:rFonts w:ascii="Calibri" w:hAnsi="Calibri" w:cs="Calibri"/>
          <w:sz w:val="20"/>
          <w:szCs w:val="20"/>
        </w:rPr>
        <w:t> </w:t>
      </w:r>
      <w:r w:rsidR="00BB28CE" w:rsidRPr="00FF385A">
        <w:rPr>
          <w:rFonts w:ascii="Marianne" w:hAnsi="Marianne" w:cs="Marianne"/>
          <w:sz w:val="20"/>
          <w:szCs w:val="20"/>
        </w:rPr>
        <w:t>»</w:t>
      </w:r>
      <w:r w:rsidR="00BB28CE" w:rsidRPr="00FF385A">
        <w:rPr>
          <w:rFonts w:ascii="Marianne" w:hAnsi="Marianne"/>
          <w:sz w:val="20"/>
          <w:szCs w:val="20"/>
        </w:rPr>
        <w:t xml:space="preserve"> de la Banque des territoires (</w:t>
      </w:r>
      <w:r w:rsidRPr="00FF385A">
        <w:rPr>
          <w:rFonts w:ascii="Marianne" w:hAnsi="Marianne"/>
          <w:sz w:val="20"/>
          <w:szCs w:val="20"/>
        </w:rPr>
        <w:t xml:space="preserve">Groupe </w:t>
      </w:r>
      <w:r w:rsidR="00BB28CE" w:rsidRPr="00FF385A">
        <w:rPr>
          <w:rFonts w:ascii="Marianne" w:hAnsi="Marianne"/>
          <w:sz w:val="20"/>
          <w:szCs w:val="20"/>
        </w:rPr>
        <w:t>Caisse des Dépôts)</w:t>
      </w:r>
      <w:r w:rsidR="00BB28CE" w:rsidRPr="00FF385A">
        <w:rPr>
          <w:rFonts w:ascii="Calibri" w:hAnsi="Calibri" w:cs="Calibri"/>
          <w:sz w:val="20"/>
          <w:szCs w:val="20"/>
        </w:rPr>
        <w:t> </w:t>
      </w:r>
      <w:r w:rsidR="00BB28CE" w:rsidRPr="00FF385A">
        <w:rPr>
          <w:rFonts w:ascii="Marianne" w:hAnsi="Marianne" w:cs="Calibri"/>
          <w:sz w:val="20"/>
          <w:szCs w:val="20"/>
        </w:rPr>
        <w:t xml:space="preserve">pour </w:t>
      </w:r>
      <w:r w:rsidRPr="00FF385A">
        <w:rPr>
          <w:rFonts w:ascii="Marianne" w:hAnsi="Marianne" w:cs="Calibri"/>
          <w:sz w:val="20"/>
          <w:szCs w:val="20"/>
        </w:rPr>
        <w:t>le dépôt des dossiers de candidature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Calibri"/>
          <w:sz w:val="20"/>
          <w:szCs w:val="20"/>
        </w:rPr>
        <w:t xml:space="preserve">: </w:t>
      </w:r>
    </w:p>
    <w:p w14:paraId="71083F89" w14:textId="77777777" w:rsidR="00BB28CE" w:rsidRPr="00FF385A" w:rsidRDefault="00000000" w:rsidP="00BB28CE">
      <w:pPr>
        <w:pStyle w:val="Paragraphedeliste"/>
        <w:spacing w:line="254" w:lineRule="auto"/>
        <w:jc w:val="both"/>
        <w:rPr>
          <w:rFonts w:ascii="Marianne" w:hAnsi="Marianne"/>
          <w:sz w:val="20"/>
          <w:szCs w:val="20"/>
        </w:rPr>
      </w:pPr>
      <w:hyperlink r:id="rId11" w:history="1">
        <w:r w:rsidR="00BB28CE" w:rsidRPr="00FF385A">
          <w:rPr>
            <w:rStyle w:val="Lienhypertexte"/>
            <w:rFonts w:ascii="Marianne" w:hAnsi="Marianne"/>
            <w:sz w:val="20"/>
            <w:szCs w:val="20"/>
          </w:rPr>
          <w:t>https://cdcinvestissementsdavenir.achatpublic.com/sdm/ent/gen/ent_detail.do?selected=0&amp;PCSLID=CSL_2021_CCeO-Mc0lg</w:t>
        </w:r>
      </w:hyperlink>
    </w:p>
    <w:p w14:paraId="647A4E0C" w14:textId="77777777" w:rsidR="00BB28CE" w:rsidRPr="00FF385A" w:rsidRDefault="00BB28CE" w:rsidP="00BB28CE">
      <w:pPr>
        <w:pStyle w:val="Paragraphedeliste"/>
        <w:numPr>
          <w:ilvl w:val="0"/>
          <w:numId w:val="9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La plaquette de présentation de l’AAP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 xml:space="preserve">: </w:t>
      </w:r>
    </w:p>
    <w:p w14:paraId="43111620" w14:textId="77777777" w:rsidR="00BB28CE" w:rsidRPr="00FF385A" w:rsidRDefault="00000000" w:rsidP="00BB28CE">
      <w:pPr>
        <w:pStyle w:val="Paragraphedeliste"/>
        <w:spacing w:line="254" w:lineRule="auto"/>
        <w:jc w:val="both"/>
        <w:rPr>
          <w:rFonts w:ascii="Marianne" w:hAnsi="Marianne"/>
          <w:sz w:val="20"/>
          <w:szCs w:val="20"/>
        </w:rPr>
      </w:pPr>
      <w:hyperlink r:id="rId12" w:history="1">
        <w:r w:rsidR="00BB28CE" w:rsidRPr="00FF385A">
          <w:rPr>
            <w:rStyle w:val="Lienhypertexte"/>
            <w:rFonts w:ascii="Marianne" w:hAnsi="Marianne"/>
            <w:sz w:val="20"/>
            <w:szCs w:val="20"/>
          </w:rPr>
          <w:t>https://greentechinnovation.fr/les-acteurs-de-lia/20220901_plaquette-de-presentation-ia-dans-les-territoires-2/</w:t>
        </w:r>
      </w:hyperlink>
    </w:p>
    <w:p w14:paraId="018A9575" w14:textId="1AFD7911" w:rsidR="00BB28CE" w:rsidRPr="00FF385A" w:rsidRDefault="00BB28CE" w:rsidP="00BB28CE">
      <w:pPr>
        <w:pStyle w:val="Paragraphedeliste"/>
        <w:numPr>
          <w:ilvl w:val="0"/>
          <w:numId w:val="9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La </w:t>
      </w:r>
      <w:r w:rsidR="00F461EF" w:rsidRPr="00FF385A">
        <w:rPr>
          <w:rFonts w:ascii="Marianne" w:hAnsi="Marianne"/>
          <w:sz w:val="20"/>
          <w:szCs w:val="20"/>
        </w:rPr>
        <w:t>F</w:t>
      </w:r>
      <w:r w:rsidRPr="00FF385A">
        <w:rPr>
          <w:rFonts w:ascii="Marianne" w:hAnsi="Marianne"/>
          <w:sz w:val="20"/>
          <w:szCs w:val="20"/>
        </w:rPr>
        <w:t>oire aux questions de la Banque des territoires</w:t>
      </w:r>
      <w:r w:rsidRPr="00FF385A">
        <w:rPr>
          <w:rFonts w:ascii="Calibri" w:hAnsi="Calibri" w:cs="Calibri"/>
          <w:sz w:val="20"/>
          <w:szCs w:val="20"/>
        </w:rPr>
        <w:t> </w:t>
      </w:r>
      <w:r w:rsidR="00F461EF" w:rsidRPr="00FF385A">
        <w:rPr>
          <w:rFonts w:ascii="Marianne" w:hAnsi="Marianne" w:cs="Calibri"/>
          <w:sz w:val="20"/>
          <w:szCs w:val="20"/>
        </w:rPr>
        <w:t>(Groupe Caisse des Dépôts)</w:t>
      </w:r>
      <w:r w:rsidRPr="00FF385A">
        <w:rPr>
          <w:rFonts w:ascii="Marianne" w:hAnsi="Marianne"/>
          <w:sz w:val="20"/>
          <w:szCs w:val="20"/>
        </w:rPr>
        <w:t>:</w:t>
      </w:r>
    </w:p>
    <w:p w14:paraId="3C945616" w14:textId="77777777" w:rsidR="00BB28CE" w:rsidRPr="00FF385A" w:rsidRDefault="00000000" w:rsidP="009C24B1">
      <w:pPr>
        <w:pStyle w:val="Paragraphedeliste"/>
        <w:spacing w:line="254" w:lineRule="auto"/>
        <w:jc w:val="both"/>
        <w:rPr>
          <w:rFonts w:ascii="Marianne" w:hAnsi="Marianne"/>
          <w:sz w:val="20"/>
          <w:szCs w:val="20"/>
        </w:rPr>
      </w:pPr>
      <w:hyperlink r:id="rId13" w:history="1">
        <w:r w:rsidR="009C24B1" w:rsidRPr="00FF385A">
          <w:rPr>
            <w:rStyle w:val="Lienhypertexte"/>
            <w:rFonts w:ascii="Marianne" w:hAnsi="Marianne"/>
            <w:sz w:val="20"/>
            <w:szCs w:val="20"/>
          </w:rPr>
          <w:t>https://cdcinvestissementsdavenir.achatpublic.com/sdm/ent/question/question.do?PCSLID=CSL_2021_CCeO-Mc0lg&amp;cycNum=0</w:t>
        </w:r>
      </w:hyperlink>
    </w:p>
    <w:p w14:paraId="21B766C2" w14:textId="4D1ADF93" w:rsidR="009C24B1" w:rsidRPr="00FF385A" w:rsidRDefault="009C24B1" w:rsidP="009C24B1">
      <w:pPr>
        <w:pStyle w:val="Paragraphedeliste"/>
        <w:numPr>
          <w:ilvl w:val="0"/>
          <w:numId w:val="9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Un document de synthèse de cette </w:t>
      </w:r>
      <w:r w:rsidR="00F461EF" w:rsidRPr="00FF385A">
        <w:rPr>
          <w:rFonts w:ascii="Marianne" w:hAnsi="Marianne"/>
          <w:sz w:val="20"/>
          <w:szCs w:val="20"/>
        </w:rPr>
        <w:t>F</w:t>
      </w:r>
      <w:r w:rsidRPr="00FF385A">
        <w:rPr>
          <w:rFonts w:ascii="Marianne" w:hAnsi="Marianne"/>
          <w:sz w:val="20"/>
          <w:szCs w:val="20"/>
        </w:rPr>
        <w:t>oire aux questions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 xml:space="preserve">: </w:t>
      </w:r>
    </w:p>
    <w:p w14:paraId="13EDDA79" w14:textId="77777777" w:rsidR="009C24B1" w:rsidRPr="00FF385A" w:rsidRDefault="00000000" w:rsidP="00785428">
      <w:pPr>
        <w:pStyle w:val="Paragraphedeliste"/>
        <w:spacing w:line="254" w:lineRule="auto"/>
        <w:jc w:val="both"/>
        <w:rPr>
          <w:rFonts w:ascii="Marianne" w:hAnsi="Marianne"/>
          <w:sz w:val="20"/>
          <w:szCs w:val="20"/>
        </w:rPr>
      </w:pPr>
      <w:hyperlink r:id="rId14" w:history="1">
        <w:r w:rsidR="00785428" w:rsidRPr="00FF385A">
          <w:rPr>
            <w:rStyle w:val="Lienhypertexte"/>
            <w:rFonts w:ascii="Marianne" w:hAnsi="Marianne"/>
            <w:sz w:val="20"/>
            <w:szCs w:val="20"/>
          </w:rPr>
          <w:t>https://greentechinnovation.fr/les-acteurs-de-lia/foire-aux-questions-les-plus-frequentes/</w:t>
        </w:r>
      </w:hyperlink>
    </w:p>
    <w:p w14:paraId="5B62450B" w14:textId="77777777" w:rsidR="00BC5597" w:rsidRPr="00FF385A" w:rsidRDefault="009C24B1" w:rsidP="00BC5597">
      <w:pPr>
        <w:pStyle w:val="Paragraphedeliste"/>
        <w:numPr>
          <w:ilvl w:val="0"/>
          <w:numId w:val="9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Les liens des différentes pièces de l’AAP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 xml:space="preserve">: </w:t>
      </w:r>
    </w:p>
    <w:p w14:paraId="4FE0852E" w14:textId="3216DE99" w:rsidR="00BC5597" w:rsidRPr="00FF385A" w:rsidRDefault="009C24B1" w:rsidP="00BC5597">
      <w:pPr>
        <w:pStyle w:val="Paragraphedeliste"/>
        <w:numPr>
          <w:ilvl w:val="1"/>
          <w:numId w:val="9"/>
        </w:numPr>
        <w:spacing w:line="254" w:lineRule="auto"/>
        <w:jc w:val="both"/>
        <w:rPr>
          <w:rStyle w:val="Lienhypertexte"/>
          <w:rFonts w:ascii="Marianne" w:hAnsi="Marianne"/>
          <w:color w:val="auto"/>
          <w:sz w:val="20"/>
          <w:szCs w:val="20"/>
          <w:u w:val="none"/>
        </w:rPr>
      </w:pPr>
      <w:r w:rsidRPr="00FF385A">
        <w:rPr>
          <w:rFonts w:ascii="Marianne" w:hAnsi="Marianne"/>
          <w:sz w:val="20"/>
          <w:szCs w:val="20"/>
        </w:rPr>
        <w:t>Le cahier des charges</w:t>
      </w:r>
      <w:r w:rsidR="00BC5597" w:rsidRPr="00FF385A">
        <w:rPr>
          <w:rFonts w:ascii="Calibri" w:hAnsi="Calibri" w:cs="Calibri"/>
          <w:sz w:val="20"/>
          <w:szCs w:val="20"/>
        </w:rPr>
        <w:t> </w:t>
      </w:r>
      <w:r w:rsidR="00BC5597" w:rsidRPr="00FF385A">
        <w:rPr>
          <w:rFonts w:ascii="Marianne" w:hAnsi="Marianne" w:cs="Calibri"/>
          <w:sz w:val="20"/>
          <w:szCs w:val="20"/>
        </w:rPr>
        <w:t xml:space="preserve">: </w:t>
      </w:r>
      <w:hyperlink r:id="rId15" w:history="1">
        <w:r w:rsidR="00BC5597" w:rsidRPr="00FF385A">
          <w:rPr>
            <w:rStyle w:val="Lienhypertexte"/>
            <w:rFonts w:ascii="Marianne" w:hAnsi="Marianne" w:cs="Calibri"/>
            <w:sz w:val="20"/>
            <w:szCs w:val="20"/>
          </w:rPr>
          <w:t>https://greentechinnovation.fr/?attachment_id=345150</w:t>
        </w:r>
      </w:hyperlink>
    </w:p>
    <w:p w14:paraId="2898AFBA" w14:textId="20B416D1" w:rsidR="00BC5597" w:rsidRPr="00FF385A" w:rsidRDefault="009C24B1" w:rsidP="00BC5597">
      <w:pPr>
        <w:pStyle w:val="Paragraphedeliste"/>
        <w:numPr>
          <w:ilvl w:val="1"/>
          <w:numId w:val="9"/>
        </w:numPr>
        <w:spacing w:line="254" w:lineRule="auto"/>
        <w:jc w:val="both"/>
        <w:rPr>
          <w:rStyle w:val="Lienhypertexte"/>
          <w:rFonts w:ascii="Marianne" w:hAnsi="Marianne"/>
          <w:color w:val="auto"/>
          <w:sz w:val="20"/>
          <w:szCs w:val="20"/>
          <w:u w:val="none"/>
        </w:rPr>
      </w:pPr>
      <w:r w:rsidRPr="00FF385A">
        <w:rPr>
          <w:rFonts w:ascii="Marianne" w:hAnsi="Marianne" w:cs="Calibri"/>
          <w:sz w:val="20"/>
          <w:szCs w:val="20"/>
        </w:rPr>
        <w:t>Le dossier de candidature</w:t>
      </w:r>
      <w:r w:rsidR="00BC5597" w:rsidRPr="00FF385A">
        <w:rPr>
          <w:rFonts w:ascii="Calibri" w:hAnsi="Calibri" w:cs="Calibri"/>
          <w:sz w:val="20"/>
          <w:szCs w:val="20"/>
        </w:rPr>
        <w:t> </w:t>
      </w:r>
      <w:r w:rsidR="00BC5597" w:rsidRPr="00FF385A">
        <w:rPr>
          <w:rFonts w:ascii="Marianne" w:hAnsi="Marianne" w:cs="Calibri"/>
          <w:sz w:val="20"/>
          <w:szCs w:val="20"/>
        </w:rPr>
        <w:t xml:space="preserve">: </w:t>
      </w:r>
      <w:hyperlink r:id="rId16" w:history="1">
        <w:r w:rsidR="00BC5597" w:rsidRPr="00FF385A">
          <w:rPr>
            <w:rStyle w:val="Lienhypertexte"/>
            <w:rFonts w:ascii="Marianne" w:hAnsi="Marianne" w:cs="Calibri"/>
            <w:sz w:val="20"/>
            <w:szCs w:val="20"/>
          </w:rPr>
          <w:t>https://greentechinnovation.fr/wp-content/uploads/2022/07/Dossiers-de-candidature.zip</w:t>
        </w:r>
      </w:hyperlink>
    </w:p>
    <w:p w14:paraId="2EEEB614" w14:textId="5DAC344D" w:rsidR="009C24B1" w:rsidRPr="00FF385A" w:rsidRDefault="009C24B1" w:rsidP="00BC5597">
      <w:pPr>
        <w:pStyle w:val="Paragraphedeliste"/>
        <w:numPr>
          <w:ilvl w:val="1"/>
          <w:numId w:val="9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 w:cs="Calibri"/>
          <w:sz w:val="20"/>
          <w:szCs w:val="20"/>
        </w:rPr>
        <w:t>Les annexes</w:t>
      </w:r>
      <w:r w:rsidR="00BC5597" w:rsidRPr="00FF385A">
        <w:rPr>
          <w:rFonts w:ascii="Calibri" w:hAnsi="Calibri" w:cs="Calibri"/>
          <w:sz w:val="20"/>
          <w:szCs w:val="20"/>
        </w:rPr>
        <w:t> </w:t>
      </w:r>
      <w:r w:rsidR="00BC5597" w:rsidRPr="00FF385A">
        <w:rPr>
          <w:rFonts w:ascii="Marianne" w:hAnsi="Marianne" w:cs="Calibri"/>
          <w:sz w:val="20"/>
          <w:szCs w:val="20"/>
        </w:rPr>
        <w:t xml:space="preserve">: </w:t>
      </w:r>
      <w:hyperlink r:id="rId17" w:history="1">
        <w:r w:rsidR="00BC5597" w:rsidRPr="00FF385A">
          <w:rPr>
            <w:rStyle w:val="Lienhypertexte"/>
            <w:rFonts w:ascii="Marianne" w:hAnsi="Marianne" w:cs="Calibri"/>
            <w:sz w:val="20"/>
            <w:szCs w:val="20"/>
          </w:rPr>
          <w:t>https://greentechinnovation.fr/wp-content/uploads/2022/07/Annexes.zip</w:t>
        </w:r>
      </w:hyperlink>
    </w:p>
    <w:p w14:paraId="16CBFAA1" w14:textId="77777777" w:rsidR="009C24B1" w:rsidRPr="00FF385A" w:rsidRDefault="009C24B1" w:rsidP="009C24B1">
      <w:pPr>
        <w:pStyle w:val="Paragraphedeliste"/>
        <w:spacing w:line="254" w:lineRule="auto"/>
        <w:jc w:val="both"/>
        <w:rPr>
          <w:rFonts w:ascii="Marianne" w:hAnsi="Marianne" w:cs="Calibri"/>
          <w:sz w:val="20"/>
          <w:szCs w:val="20"/>
        </w:rPr>
      </w:pPr>
    </w:p>
    <w:p w14:paraId="2A5AB267" w14:textId="77777777" w:rsidR="000A1F81" w:rsidRPr="00FF385A" w:rsidRDefault="00F05CAD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</w:rPr>
        <w:lastRenderedPageBreak/>
        <w:t xml:space="preserve"> </w:t>
      </w:r>
      <w:r w:rsidR="000A1F81" w:rsidRPr="00FF385A">
        <w:rPr>
          <w:rFonts w:ascii="Marianne" w:hAnsi="Marianne"/>
          <w:sz w:val="20"/>
          <w:szCs w:val="20"/>
          <w:u w:val="single"/>
        </w:rPr>
        <w:t>Le catalogue des interventions</w:t>
      </w:r>
    </w:p>
    <w:p w14:paraId="2B79E0A9" w14:textId="47541581" w:rsidR="00785428" w:rsidRPr="00FF385A" w:rsidRDefault="00785428" w:rsidP="00F25D68">
      <w:pPr>
        <w:spacing w:line="254" w:lineRule="auto"/>
        <w:jc w:val="both"/>
        <w:rPr>
          <w:rFonts w:ascii="Marianne" w:hAnsi="Marianne" w:cs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Cet annuaire </w:t>
      </w:r>
      <w:r w:rsidR="00F25D68" w:rsidRPr="00FF385A">
        <w:rPr>
          <w:rFonts w:ascii="Marianne" w:hAnsi="Marianne"/>
          <w:sz w:val="20"/>
          <w:szCs w:val="20"/>
        </w:rPr>
        <w:t>centralise les présentations d</w:t>
      </w:r>
      <w:r w:rsidRPr="00FF385A">
        <w:rPr>
          <w:rFonts w:ascii="Marianne" w:hAnsi="Marianne"/>
          <w:sz w:val="20"/>
          <w:szCs w:val="20"/>
        </w:rPr>
        <w:t xml:space="preserve">es collectivités et entreprises </w:t>
      </w:r>
      <w:r w:rsidR="00F25D68" w:rsidRPr="00FF385A">
        <w:rPr>
          <w:rFonts w:ascii="Marianne" w:hAnsi="Marianne"/>
          <w:sz w:val="20"/>
          <w:szCs w:val="20"/>
        </w:rPr>
        <w:t xml:space="preserve">réalisées à l’occasion des webinaires de la Communauté des Acteurs de l’IA. Il facilite </w:t>
      </w:r>
      <w:r w:rsidR="007C1550" w:rsidRPr="00FF385A">
        <w:rPr>
          <w:rFonts w:ascii="Marianne" w:hAnsi="Marianne"/>
          <w:sz w:val="20"/>
          <w:szCs w:val="20"/>
        </w:rPr>
        <w:t>également</w:t>
      </w:r>
      <w:r w:rsidR="00F25D68" w:rsidRPr="00FF385A">
        <w:rPr>
          <w:rFonts w:ascii="Marianne" w:hAnsi="Marianne"/>
          <w:sz w:val="20"/>
          <w:szCs w:val="20"/>
        </w:rPr>
        <w:t xml:space="preserve"> la mise en relation des acteurs de l’IA dans les territoires et la formation de groupements, </w:t>
      </w:r>
      <w:r w:rsidR="00D0759F">
        <w:rPr>
          <w:rFonts w:ascii="Marianne" w:hAnsi="Marianne"/>
          <w:sz w:val="20"/>
          <w:szCs w:val="20"/>
        </w:rPr>
        <w:t>via la</w:t>
      </w:r>
      <w:r w:rsidR="00FF385A" w:rsidRPr="00FF385A">
        <w:rPr>
          <w:rFonts w:ascii="Marianne" w:hAnsi="Marianne"/>
          <w:sz w:val="20"/>
          <w:szCs w:val="20"/>
        </w:rPr>
        <w:t xml:space="preserve"> mise</w:t>
      </w:r>
      <w:r w:rsidR="00F25D68" w:rsidRPr="00FF385A">
        <w:rPr>
          <w:rFonts w:ascii="Marianne" w:hAnsi="Marianne"/>
          <w:sz w:val="20"/>
          <w:szCs w:val="20"/>
        </w:rPr>
        <w:t xml:space="preserve"> à disposition des contacts de chaque intervenant. Les différentes fiches de présentation peuvent être filtrées selon</w:t>
      </w:r>
      <w:r w:rsidR="00783CA1" w:rsidRPr="00FF385A">
        <w:rPr>
          <w:rFonts w:ascii="Marianne" w:hAnsi="Marianne"/>
          <w:sz w:val="20"/>
          <w:szCs w:val="20"/>
        </w:rPr>
        <w:t xml:space="preserve"> </w:t>
      </w:r>
      <w:r w:rsidRPr="00FF385A">
        <w:rPr>
          <w:rFonts w:ascii="Marianne" w:hAnsi="Marianne"/>
          <w:sz w:val="20"/>
          <w:szCs w:val="20"/>
        </w:rPr>
        <w:t xml:space="preserve">le statut de l’acteur (collectivité ou entreprise), </w:t>
      </w:r>
      <w:r w:rsidR="00597175" w:rsidRPr="00FF385A">
        <w:rPr>
          <w:rFonts w:ascii="Marianne" w:hAnsi="Marianne"/>
          <w:sz w:val="20"/>
          <w:szCs w:val="20"/>
        </w:rPr>
        <w:t>et</w:t>
      </w:r>
      <w:r w:rsidR="00453F00" w:rsidRPr="00FF385A">
        <w:rPr>
          <w:rFonts w:ascii="Marianne" w:hAnsi="Marianne"/>
          <w:sz w:val="20"/>
          <w:szCs w:val="20"/>
        </w:rPr>
        <w:t xml:space="preserve"> </w:t>
      </w:r>
      <w:r w:rsidR="00FF385A" w:rsidRPr="00FF385A">
        <w:rPr>
          <w:rFonts w:ascii="Marianne" w:hAnsi="Marianne"/>
          <w:sz w:val="20"/>
          <w:szCs w:val="20"/>
        </w:rPr>
        <w:t>les champs</w:t>
      </w:r>
      <w:r w:rsidRPr="00FF385A">
        <w:rPr>
          <w:rFonts w:ascii="Marianne" w:hAnsi="Marianne"/>
          <w:sz w:val="20"/>
          <w:szCs w:val="20"/>
        </w:rPr>
        <w:t xml:space="preserve"> de la transition écologique dans lequel </w:t>
      </w:r>
      <w:r w:rsidR="00FC39C2">
        <w:rPr>
          <w:rFonts w:ascii="Marianne" w:hAnsi="Marianne"/>
          <w:sz w:val="20"/>
          <w:szCs w:val="20"/>
        </w:rPr>
        <w:t>les</w:t>
      </w:r>
      <w:r w:rsidRPr="00FF385A">
        <w:rPr>
          <w:rFonts w:ascii="Marianne" w:hAnsi="Marianne"/>
          <w:sz w:val="20"/>
          <w:szCs w:val="20"/>
        </w:rPr>
        <w:t xml:space="preserve"> besoi</w:t>
      </w:r>
      <w:r w:rsidR="00FC39C2">
        <w:rPr>
          <w:rFonts w:ascii="Marianne" w:hAnsi="Marianne"/>
          <w:sz w:val="20"/>
          <w:szCs w:val="20"/>
        </w:rPr>
        <w:t xml:space="preserve">ns ou solutions présentées </w:t>
      </w:r>
      <w:r w:rsidRPr="00FF385A">
        <w:rPr>
          <w:rFonts w:ascii="Marianne" w:hAnsi="Marianne"/>
          <w:sz w:val="20"/>
          <w:szCs w:val="20"/>
        </w:rPr>
        <w:t>s’inscri</w:t>
      </w:r>
      <w:r w:rsidR="00FC39C2">
        <w:rPr>
          <w:rFonts w:ascii="Marianne" w:hAnsi="Marianne"/>
          <w:sz w:val="20"/>
          <w:szCs w:val="20"/>
        </w:rPr>
        <w:t>vent</w:t>
      </w:r>
      <w:r w:rsidR="00F25D68" w:rsidRPr="00FF385A">
        <w:rPr>
          <w:rFonts w:ascii="Marianne" w:hAnsi="Marianne"/>
          <w:sz w:val="20"/>
          <w:szCs w:val="20"/>
        </w:rPr>
        <w:t xml:space="preserve">. </w:t>
      </w:r>
    </w:p>
    <w:p w14:paraId="7DAC7328" w14:textId="77777777" w:rsidR="000A1F81" w:rsidRPr="00FF385A" w:rsidRDefault="000A1F81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  <w:u w:val="single"/>
        </w:rPr>
        <w:t>L’annonce des prochains événements</w:t>
      </w:r>
    </w:p>
    <w:p w14:paraId="5BCAB579" w14:textId="7FC9C79B" w:rsidR="00783CA1" w:rsidRPr="00FF385A" w:rsidRDefault="002234E2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</w:rPr>
        <w:t>Les évènements organisés par l’Ecolab sont également mentionnés sur ce même ongl</w:t>
      </w:r>
      <w:r w:rsidR="00576285" w:rsidRPr="00FF385A">
        <w:rPr>
          <w:rFonts w:ascii="Marianne" w:hAnsi="Marianne"/>
          <w:sz w:val="20"/>
          <w:szCs w:val="20"/>
        </w:rPr>
        <w:t>et, avec un accès aux liens d’inscription correspondant</w:t>
      </w:r>
      <w:r w:rsidR="00FC39C2">
        <w:rPr>
          <w:rFonts w:ascii="Marianne" w:hAnsi="Marianne"/>
          <w:sz w:val="20"/>
          <w:szCs w:val="20"/>
        </w:rPr>
        <w:t>s</w:t>
      </w:r>
      <w:r w:rsidR="00576285" w:rsidRPr="00FF385A">
        <w:rPr>
          <w:rFonts w:ascii="Marianne" w:hAnsi="Marianne"/>
          <w:sz w:val="20"/>
          <w:szCs w:val="20"/>
        </w:rPr>
        <w:t xml:space="preserve">. </w:t>
      </w:r>
    </w:p>
    <w:p w14:paraId="0AA0CB30" w14:textId="77777777" w:rsidR="000A1F81" w:rsidRPr="00FF385A" w:rsidRDefault="000A1F81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  <w:u w:val="single"/>
        </w:rPr>
        <w:t xml:space="preserve">Le replay </w:t>
      </w:r>
      <w:r w:rsidR="00BB28CE" w:rsidRPr="00FF385A">
        <w:rPr>
          <w:rFonts w:ascii="Marianne" w:hAnsi="Marianne"/>
          <w:sz w:val="20"/>
          <w:szCs w:val="20"/>
          <w:u w:val="single"/>
        </w:rPr>
        <w:t>des derniers webinaires</w:t>
      </w:r>
    </w:p>
    <w:p w14:paraId="559F96F3" w14:textId="74B523AD" w:rsidR="00783CA1" w:rsidRPr="00FF385A" w:rsidRDefault="00BC5597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</w:rPr>
        <w:t>Une</w:t>
      </w:r>
      <w:r w:rsidR="00783CA1" w:rsidRPr="00FF385A">
        <w:rPr>
          <w:rFonts w:ascii="Marianne" w:hAnsi="Marianne"/>
          <w:sz w:val="20"/>
          <w:szCs w:val="20"/>
        </w:rPr>
        <w:t xml:space="preserve"> galerie vidéo </w:t>
      </w:r>
      <w:r w:rsidR="0044432D" w:rsidRPr="00FF385A">
        <w:rPr>
          <w:rFonts w:ascii="Marianne" w:hAnsi="Marianne"/>
          <w:sz w:val="20"/>
          <w:szCs w:val="20"/>
        </w:rPr>
        <w:t xml:space="preserve">avec les </w:t>
      </w:r>
      <w:r w:rsidR="00783CA1" w:rsidRPr="00FF385A">
        <w:rPr>
          <w:rFonts w:ascii="Marianne" w:hAnsi="Marianne"/>
          <w:sz w:val="20"/>
          <w:szCs w:val="20"/>
        </w:rPr>
        <w:t>replays de</w:t>
      </w:r>
      <w:r w:rsidR="00C21160" w:rsidRPr="00FF385A">
        <w:rPr>
          <w:rFonts w:ascii="Marianne" w:hAnsi="Marianne"/>
          <w:sz w:val="20"/>
          <w:szCs w:val="20"/>
        </w:rPr>
        <w:t xml:space="preserve">s </w:t>
      </w:r>
      <w:r w:rsidR="00783CA1" w:rsidRPr="00FF385A">
        <w:rPr>
          <w:rFonts w:ascii="Marianne" w:hAnsi="Marianne"/>
          <w:sz w:val="20"/>
          <w:szCs w:val="20"/>
        </w:rPr>
        <w:t>derniers webinaires</w:t>
      </w:r>
      <w:r w:rsidR="00C21160" w:rsidRPr="00FF385A">
        <w:rPr>
          <w:rFonts w:ascii="Marianne" w:hAnsi="Marianne"/>
          <w:sz w:val="20"/>
          <w:szCs w:val="20"/>
        </w:rPr>
        <w:t xml:space="preserve"> de la Communauté des Acteurs</w:t>
      </w:r>
      <w:r w:rsidR="00783CA1" w:rsidRPr="00FF385A">
        <w:rPr>
          <w:rFonts w:ascii="Marianne" w:hAnsi="Marianne"/>
          <w:sz w:val="20"/>
          <w:szCs w:val="20"/>
        </w:rPr>
        <w:t xml:space="preserve"> est également </w:t>
      </w:r>
      <w:r w:rsidR="00E43081">
        <w:rPr>
          <w:rFonts w:ascii="Marianne" w:hAnsi="Marianne"/>
          <w:sz w:val="20"/>
          <w:szCs w:val="20"/>
        </w:rPr>
        <w:t>visible</w:t>
      </w:r>
      <w:r w:rsidR="0044432D" w:rsidRPr="00FF385A">
        <w:rPr>
          <w:rFonts w:ascii="Marianne" w:hAnsi="Marianne"/>
          <w:sz w:val="20"/>
          <w:szCs w:val="20"/>
        </w:rPr>
        <w:t xml:space="preserve"> sur cette page dédiée</w:t>
      </w:r>
      <w:r w:rsidR="00783CA1" w:rsidRPr="00FF385A">
        <w:rPr>
          <w:rFonts w:ascii="Marianne" w:hAnsi="Marianne"/>
          <w:sz w:val="20"/>
          <w:szCs w:val="20"/>
        </w:rPr>
        <w:t>. Cet espace perme</w:t>
      </w:r>
      <w:r w:rsidR="00BF7C58" w:rsidRPr="00FF385A">
        <w:rPr>
          <w:rFonts w:ascii="Marianne" w:hAnsi="Marianne"/>
          <w:sz w:val="20"/>
          <w:szCs w:val="20"/>
        </w:rPr>
        <w:t>t d’accéder</w:t>
      </w:r>
      <w:r w:rsidR="00783CA1" w:rsidRPr="00FF385A">
        <w:rPr>
          <w:rFonts w:ascii="Marianne" w:hAnsi="Marianne"/>
          <w:sz w:val="20"/>
          <w:szCs w:val="20"/>
        </w:rPr>
        <w:t xml:space="preserve"> </w:t>
      </w:r>
      <w:r w:rsidR="00A60230">
        <w:rPr>
          <w:rFonts w:ascii="Marianne" w:hAnsi="Marianne"/>
          <w:sz w:val="20"/>
          <w:szCs w:val="20"/>
        </w:rPr>
        <w:t xml:space="preserve">aux </w:t>
      </w:r>
      <w:r w:rsidR="00783CA1" w:rsidRPr="00FF385A">
        <w:rPr>
          <w:rFonts w:ascii="Marianne" w:hAnsi="Marianne"/>
          <w:sz w:val="20"/>
          <w:szCs w:val="20"/>
        </w:rPr>
        <w:t xml:space="preserve">extraits vidéos des intervenants (collectivités et entreprises) des derniers webinaires. </w:t>
      </w:r>
    </w:p>
    <w:p w14:paraId="666ED00D" w14:textId="77777777" w:rsidR="00BB28CE" w:rsidRPr="00FF385A" w:rsidRDefault="00BB28CE" w:rsidP="00E81440">
      <w:pPr>
        <w:spacing w:line="254" w:lineRule="auto"/>
        <w:jc w:val="both"/>
        <w:rPr>
          <w:rFonts w:ascii="Marianne" w:hAnsi="Marianne"/>
          <w:sz w:val="20"/>
          <w:szCs w:val="20"/>
          <w:u w:val="single"/>
        </w:rPr>
      </w:pPr>
      <w:r w:rsidRPr="00FF385A">
        <w:rPr>
          <w:rFonts w:ascii="Marianne" w:hAnsi="Marianne"/>
          <w:sz w:val="20"/>
          <w:szCs w:val="20"/>
          <w:u w:val="single"/>
        </w:rPr>
        <w:t>Un</w:t>
      </w:r>
      <w:r w:rsidR="000A1F81" w:rsidRPr="00FF385A">
        <w:rPr>
          <w:rFonts w:ascii="Marianne" w:hAnsi="Marianne"/>
          <w:sz w:val="20"/>
          <w:szCs w:val="20"/>
          <w:u w:val="single"/>
        </w:rPr>
        <w:t xml:space="preserve"> formulaire de rendez-vous individuels avec l’Ecolab </w:t>
      </w:r>
    </w:p>
    <w:p w14:paraId="11A60C18" w14:textId="465F4E6E" w:rsidR="00783CA1" w:rsidRPr="00FF385A" w:rsidRDefault="00783CA1" w:rsidP="00E81440">
      <w:pPr>
        <w:spacing w:line="254" w:lineRule="auto"/>
        <w:jc w:val="both"/>
        <w:rPr>
          <w:rFonts w:ascii="Marianne" w:hAnsi="Marianne"/>
          <w:color w:val="000000" w:themeColor="text1"/>
          <w:sz w:val="24"/>
          <w:szCs w:val="24"/>
        </w:rPr>
      </w:pPr>
      <w:r w:rsidRPr="00FF385A">
        <w:rPr>
          <w:rFonts w:ascii="Marianne" w:hAnsi="Marianne"/>
          <w:color w:val="000000" w:themeColor="text1"/>
          <w:sz w:val="20"/>
          <w:szCs w:val="20"/>
        </w:rPr>
        <w:t xml:space="preserve">Il est </w:t>
      </w:r>
      <w:r w:rsidR="00F25D68" w:rsidRPr="00FF385A">
        <w:rPr>
          <w:rFonts w:ascii="Marianne" w:hAnsi="Marianne"/>
          <w:color w:val="000000" w:themeColor="text1"/>
          <w:sz w:val="20"/>
          <w:szCs w:val="20"/>
        </w:rPr>
        <w:t xml:space="preserve">également </w:t>
      </w:r>
      <w:r w:rsidRPr="00FF385A">
        <w:rPr>
          <w:rFonts w:ascii="Marianne" w:hAnsi="Marianne"/>
          <w:color w:val="000000" w:themeColor="text1"/>
          <w:sz w:val="20"/>
          <w:szCs w:val="20"/>
        </w:rPr>
        <w:t xml:space="preserve">possible de </w:t>
      </w:r>
      <w:r w:rsidR="00F25D68" w:rsidRPr="00FF385A">
        <w:rPr>
          <w:rFonts w:ascii="Marianne" w:hAnsi="Marianne"/>
          <w:color w:val="000000" w:themeColor="text1"/>
          <w:sz w:val="20"/>
          <w:szCs w:val="20"/>
        </w:rPr>
        <w:t>solliciter</w:t>
      </w:r>
      <w:r w:rsidRPr="00FF385A">
        <w:rPr>
          <w:rFonts w:ascii="Marianne" w:hAnsi="Marianne"/>
          <w:color w:val="000000" w:themeColor="text1"/>
          <w:sz w:val="20"/>
          <w:szCs w:val="20"/>
        </w:rPr>
        <w:t xml:space="preserve"> des demandes de prise de rendez-vous avec </w:t>
      </w:r>
      <w:r w:rsidR="00F25D68" w:rsidRPr="00FF385A">
        <w:rPr>
          <w:rFonts w:ascii="Marianne" w:hAnsi="Marianne"/>
          <w:color w:val="000000" w:themeColor="text1"/>
          <w:sz w:val="20"/>
          <w:szCs w:val="20"/>
        </w:rPr>
        <w:t xml:space="preserve">Ecolab, via le formulaire situé en bas de page. </w:t>
      </w:r>
      <w:r w:rsidRPr="00FF385A">
        <w:rPr>
          <w:rFonts w:ascii="Marianne" w:hAnsi="Marianne"/>
          <w:color w:val="000000" w:themeColor="text1"/>
          <w:sz w:val="24"/>
          <w:szCs w:val="24"/>
        </w:rPr>
        <w:t xml:space="preserve"> </w:t>
      </w:r>
    </w:p>
    <w:p w14:paraId="447755D3" w14:textId="621166CD" w:rsidR="00B90E87" w:rsidRPr="00FF385A" w:rsidRDefault="00E81440" w:rsidP="00B90E87">
      <w:pPr>
        <w:pStyle w:val="Paragraphedeliste"/>
        <w:numPr>
          <w:ilvl w:val="0"/>
          <w:numId w:val="2"/>
        </w:numPr>
        <w:spacing w:line="254" w:lineRule="auto"/>
        <w:jc w:val="both"/>
        <w:rPr>
          <w:rFonts w:ascii="Marianne" w:hAnsi="Marianne"/>
          <w:b/>
          <w:szCs w:val="20"/>
        </w:rPr>
      </w:pPr>
      <w:r w:rsidRPr="00FF385A">
        <w:rPr>
          <w:rFonts w:ascii="Marianne" w:hAnsi="Marianne"/>
          <w:b/>
          <w:szCs w:val="20"/>
        </w:rPr>
        <w:t xml:space="preserve">Conclusion </w:t>
      </w:r>
    </w:p>
    <w:p w14:paraId="31244F61" w14:textId="50AEB9B3" w:rsidR="00B90E87" w:rsidRPr="00FF385A" w:rsidRDefault="00B90E87" w:rsidP="00B90E87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Ce webinaire a permis de </w:t>
      </w:r>
      <w:r w:rsidRPr="00FF385A">
        <w:rPr>
          <w:rFonts w:ascii="Marianne" w:hAnsi="Marianne"/>
          <w:b/>
          <w:sz w:val="20"/>
          <w:szCs w:val="20"/>
        </w:rPr>
        <w:t>présenter les besoins spécifiques de la Métropole de Brest</w:t>
      </w:r>
      <w:r w:rsidR="00283A84" w:rsidRPr="00FF385A">
        <w:rPr>
          <w:rFonts w:ascii="Marianne" w:hAnsi="Marianne"/>
          <w:b/>
          <w:sz w:val="20"/>
          <w:szCs w:val="20"/>
        </w:rPr>
        <w:t xml:space="preserve">, </w:t>
      </w:r>
      <w:r w:rsidR="00283A84" w:rsidRPr="00FF385A">
        <w:rPr>
          <w:rFonts w:ascii="Marianne" w:hAnsi="Marianne"/>
          <w:bCs/>
          <w:sz w:val="20"/>
          <w:szCs w:val="20"/>
        </w:rPr>
        <w:t>ainsi que</w:t>
      </w:r>
      <w:r w:rsidR="00283A84" w:rsidRPr="00FF385A">
        <w:rPr>
          <w:rFonts w:ascii="Marianne" w:hAnsi="Marianne"/>
          <w:b/>
          <w:sz w:val="20"/>
          <w:szCs w:val="20"/>
        </w:rPr>
        <w:t xml:space="preserve"> </w:t>
      </w:r>
      <w:r w:rsidR="00F00B51">
        <w:rPr>
          <w:rFonts w:ascii="Marianne" w:hAnsi="Marianne"/>
          <w:sz w:val="20"/>
        </w:rPr>
        <w:t>son</w:t>
      </w:r>
      <w:r w:rsidRPr="00FF385A">
        <w:rPr>
          <w:rFonts w:ascii="Marianne" w:hAnsi="Marianne"/>
          <w:sz w:val="20"/>
        </w:rPr>
        <w:t xml:space="preserve"> écosystème dédié à l’intelligence artificielle. </w:t>
      </w:r>
      <w:r w:rsidR="00283A84" w:rsidRPr="00FF385A">
        <w:rPr>
          <w:rFonts w:ascii="Marianne" w:hAnsi="Marianne" w:cs="Marianne"/>
          <w:sz w:val="20"/>
        </w:rPr>
        <w:t>Le territoire, mature technologiquement, a donc affiché son ambition</w:t>
      </w:r>
      <w:r w:rsidRPr="00FF385A">
        <w:rPr>
          <w:rFonts w:ascii="Marianne" w:hAnsi="Marianne" w:cs="Marianne"/>
          <w:sz w:val="20"/>
        </w:rPr>
        <w:t xml:space="preserve"> </w:t>
      </w:r>
      <w:r w:rsidR="00283A84" w:rsidRPr="00FF385A">
        <w:rPr>
          <w:rFonts w:ascii="Marianne" w:hAnsi="Marianne" w:cs="Marianne"/>
          <w:sz w:val="20"/>
        </w:rPr>
        <w:t>d’utiliser l’intelligence artificielle pour faire face</w:t>
      </w:r>
      <w:r w:rsidRPr="00FF385A">
        <w:rPr>
          <w:rFonts w:ascii="Marianne" w:hAnsi="Marianne"/>
          <w:sz w:val="20"/>
        </w:rPr>
        <w:t xml:space="preserve"> aux défis de la transition écologique. </w:t>
      </w:r>
    </w:p>
    <w:p w14:paraId="5905F9E7" w14:textId="24CF813A" w:rsidR="00B90E87" w:rsidRPr="00FF385A" w:rsidRDefault="00B90E87" w:rsidP="00B90E87">
      <w:pPr>
        <w:spacing w:line="254" w:lineRule="auto"/>
        <w:jc w:val="both"/>
        <w:rPr>
          <w:rFonts w:ascii="Marianne" w:hAnsi="Marianne" w:cs="Calibri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En outre, pour répondre à ces défis sur les territoires, des </w:t>
      </w:r>
      <w:r w:rsidRPr="00FF385A">
        <w:rPr>
          <w:rFonts w:ascii="Marianne" w:hAnsi="Marianne"/>
          <w:b/>
          <w:sz w:val="20"/>
          <w:szCs w:val="20"/>
        </w:rPr>
        <w:t>acteurs émergents ont pu présenter leurs solutions innovantes</w:t>
      </w:r>
      <w:r w:rsidR="00A510DD" w:rsidRPr="00FF385A">
        <w:rPr>
          <w:rFonts w:ascii="Marianne" w:hAnsi="Marianne"/>
          <w:sz w:val="20"/>
          <w:szCs w:val="20"/>
        </w:rPr>
        <w:t xml:space="preserve"> basées sur l’intelligence artificielle. La solution présentée par Octopize a </w:t>
      </w:r>
      <w:r w:rsidR="009A0FB3" w:rsidRPr="00FF385A">
        <w:rPr>
          <w:rFonts w:ascii="Marianne" w:hAnsi="Marianne"/>
          <w:sz w:val="20"/>
          <w:szCs w:val="20"/>
        </w:rPr>
        <w:t xml:space="preserve">révélé </w:t>
      </w:r>
      <w:r w:rsidR="00A510DD" w:rsidRPr="00FF385A">
        <w:rPr>
          <w:rFonts w:ascii="Marianne" w:hAnsi="Marianne"/>
          <w:sz w:val="20"/>
          <w:szCs w:val="20"/>
        </w:rPr>
        <w:t xml:space="preserve">la pertinence de l’utilisation d’un outil </w:t>
      </w:r>
      <w:r w:rsidR="00A510DD" w:rsidRPr="00FF385A">
        <w:rPr>
          <w:rFonts w:ascii="Marianne" w:hAnsi="Marianne" w:cs="Calibri"/>
          <w:sz w:val="20"/>
          <w:szCs w:val="20"/>
        </w:rPr>
        <w:t>d</w:t>
      </w:r>
      <w:r w:rsidRPr="00FF385A">
        <w:rPr>
          <w:rFonts w:ascii="Marianne" w:hAnsi="Marianne" w:cs="Calibri"/>
          <w:sz w:val="20"/>
          <w:szCs w:val="20"/>
        </w:rPr>
        <w:t xml:space="preserve">’anonymisation des données </w:t>
      </w:r>
      <w:r w:rsidR="00A510DD" w:rsidRPr="00FF385A">
        <w:rPr>
          <w:rFonts w:ascii="Marianne" w:hAnsi="Marianne" w:cs="Calibri"/>
          <w:sz w:val="20"/>
          <w:szCs w:val="20"/>
        </w:rPr>
        <w:t>dans les projets d’intelligence artificielle des collectivités et des entreprises.</w:t>
      </w:r>
    </w:p>
    <w:p w14:paraId="5550FF90" w14:textId="49A5BA62" w:rsidR="00B90E87" w:rsidRPr="00FF385A" w:rsidRDefault="00B90E87" w:rsidP="00B90E87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Marc Leobet (Ecolab-CGDD) a réaffirmé </w:t>
      </w:r>
      <w:r w:rsidRPr="00FF385A">
        <w:rPr>
          <w:rFonts w:ascii="Marianne" w:hAnsi="Marianne"/>
          <w:b/>
          <w:sz w:val="20"/>
          <w:szCs w:val="20"/>
        </w:rPr>
        <w:t>la volonté d’Ecolab d’accompagner les acteurs de cette communauté</w:t>
      </w:r>
      <w:r w:rsidRPr="00FF385A">
        <w:rPr>
          <w:rFonts w:ascii="Marianne" w:hAnsi="Marianne"/>
          <w:sz w:val="20"/>
          <w:szCs w:val="20"/>
        </w:rPr>
        <w:t xml:space="preserve"> des acteurs de l’IA dans les territoires pour la transition écologique. </w:t>
      </w:r>
      <w:r w:rsidR="00283A84" w:rsidRPr="00FF385A">
        <w:rPr>
          <w:rFonts w:ascii="Marianne" w:hAnsi="Marianne"/>
          <w:sz w:val="20"/>
          <w:szCs w:val="20"/>
        </w:rPr>
        <w:t xml:space="preserve">Pour toute question, </w:t>
      </w:r>
      <w:r w:rsidR="00AF1907" w:rsidRPr="00FF385A">
        <w:rPr>
          <w:rFonts w:ascii="Marianne" w:hAnsi="Marianne"/>
          <w:sz w:val="20"/>
          <w:szCs w:val="20"/>
        </w:rPr>
        <w:t xml:space="preserve">écrivez à </w:t>
      </w:r>
      <w:r w:rsidRPr="00FF385A">
        <w:rPr>
          <w:rFonts w:ascii="Marianne" w:hAnsi="Marianne"/>
          <w:sz w:val="20"/>
          <w:szCs w:val="20"/>
        </w:rPr>
        <w:t>l’adresse suivante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>:</w:t>
      </w:r>
    </w:p>
    <w:p w14:paraId="1F691FB1" w14:textId="77777777" w:rsidR="00B90E87" w:rsidRPr="00FF385A" w:rsidRDefault="00000000" w:rsidP="00B90E87">
      <w:pPr>
        <w:pStyle w:val="Paragraphedeliste"/>
        <w:numPr>
          <w:ilvl w:val="0"/>
          <w:numId w:val="11"/>
        </w:numPr>
        <w:spacing w:line="254" w:lineRule="auto"/>
        <w:jc w:val="both"/>
        <w:rPr>
          <w:rFonts w:ascii="Marianne" w:hAnsi="Marianne"/>
          <w:sz w:val="20"/>
          <w:szCs w:val="20"/>
        </w:rPr>
      </w:pPr>
      <w:hyperlink r:id="rId18" w:history="1">
        <w:r w:rsidR="00B90E87" w:rsidRPr="00FF385A">
          <w:rPr>
            <w:rStyle w:val="Lienhypertexte"/>
            <w:rFonts w:ascii="Marianne" w:hAnsi="Marianne"/>
            <w:sz w:val="20"/>
            <w:szCs w:val="20"/>
          </w:rPr>
          <w:t>ia.ecolab.sri.cgdd@developpement-durable.gouv.fr</w:t>
        </w:r>
      </w:hyperlink>
    </w:p>
    <w:p w14:paraId="7145361F" w14:textId="53A79964" w:rsidR="00B90E87" w:rsidRPr="00FF385A" w:rsidRDefault="00B90E87" w:rsidP="00CD57BA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b/>
          <w:sz w:val="20"/>
          <w:szCs w:val="20"/>
        </w:rPr>
        <w:t>La première vague de l’appel à projets</w:t>
      </w:r>
      <w:r w:rsidRPr="00FF385A">
        <w:rPr>
          <w:rFonts w:ascii="Marianne" w:hAnsi="Marianne"/>
          <w:sz w:val="20"/>
          <w:szCs w:val="20"/>
        </w:rPr>
        <w:t xml:space="preserve"> «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/>
          <w:sz w:val="20"/>
          <w:szCs w:val="20"/>
        </w:rPr>
        <w:t>Démonstrateur d’IA dans les territoires</w:t>
      </w:r>
      <w:r w:rsidRPr="00FF385A">
        <w:rPr>
          <w:rFonts w:ascii="Calibri" w:hAnsi="Calibri" w:cs="Calibri"/>
          <w:sz w:val="20"/>
          <w:szCs w:val="20"/>
        </w:rPr>
        <w:t> </w:t>
      </w:r>
      <w:r w:rsidRPr="00FF385A">
        <w:rPr>
          <w:rFonts w:ascii="Marianne" w:hAnsi="Marianne" w:cs="Marianne"/>
          <w:sz w:val="20"/>
          <w:szCs w:val="20"/>
        </w:rPr>
        <w:t>»</w:t>
      </w:r>
      <w:r w:rsidRPr="00FF385A">
        <w:rPr>
          <w:rFonts w:ascii="Marianne" w:hAnsi="Marianne"/>
          <w:sz w:val="20"/>
          <w:szCs w:val="20"/>
        </w:rPr>
        <w:t xml:space="preserve"> sera clôturée </w:t>
      </w:r>
      <w:r w:rsidRPr="00FF385A">
        <w:rPr>
          <w:rFonts w:ascii="Marianne" w:hAnsi="Marianne"/>
          <w:b/>
          <w:sz w:val="20"/>
          <w:szCs w:val="20"/>
        </w:rPr>
        <w:t>le 7 novembre 2022</w:t>
      </w:r>
      <w:r w:rsidRPr="00FF385A">
        <w:rPr>
          <w:rFonts w:ascii="Marianne" w:hAnsi="Marianne"/>
          <w:sz w:val="20"/>
          <w:szCs w:val="20"/>
        </w:rPr>
        <w:t xml:space="preserve">. </w:t>
      </w:r>
    </w:p>
    <w:p w14:paraId="073A2E0A" w14:textId="2572E3C4" w:rsidR="00B90E87" w:rsidRPr="00FF385A" w:rsidRDefault="00B90E87" w:rsidP="00B90E87">
      <w:pPr>
        <w:spacing w:line="254" w:lineRule="auto"/>
        <w:jc w:val="both"/>
        <w:rPr>
          <w:rFonts w:ascii="Marianne" w:hAnsi="Marianne"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 xml:space="preserve">Enfin, </w:t>
      </w:r>
      <w:r w:rsidRPr="00FF385A">
        <w:rPr>
          <w:rFonts w:ascii="Marianne" w:hAnsi="Marianne"/>
          <w:b/>
          <w:sz w:val="20"/>
          <w:szCs w:val="20"/>
        </w:rPr>
        <w:t>la communauté des acteurs de l’intelligence artificielle</w:t>
      </w:r>
      <w:r w:rsidRPr="00FF385A">
        <w:rPr>
          <w:rFonts w:ascii="Marianne" w:hAnsi="Marianne"/>
          <w:sz w:val="20"/>
          <w:szCs w:val="20"/>
        </w:rPr>
        <w:t xml:space="preserve"> dans les territoires pour la transition écologique </w:t>
      </w:r>
      <w:r w:rsidRPr="00FF385A">
        <w:rPr>
          <w:rFonts w:ascii="Marianne" w:hAnsi="Marianne"/>
          <w:b/>
          <w:sz w:val="20"/>
          <w:szCs w:val="20"/>
        </w:rPr>
        <w:t xml:space="preserve">se réunira de nouveau le 12 </w:t>
      </w:r>
      <w:r w:rsidR="00FF385A" w:rsidRPr="00FF385A">
        <w:rPr>
          <w:rFonts w:ascii="Marianne" w:hAnsi="Marianne"/>
          <w:b/>
          <w:sz w:val="20"/>
          <w:szCs w:val="20"/>
        </w:rPr>
        <w:t>décembre</w:t>
      </w:r>
      <w:r w:rsidRPr="00FF385A">
        <w:rPr>
          <w:rFonts w:ascii="Marianne" w:hAnsi="Marianne"/>
          <w:sz w:val="20"/>
          <w:szCs w:val="20"/>
        </w:rPr>
        <w:t xml:space="preserve">, pour présenter de nouvelles collectivités et nouvelles entreprises innovantes. </w:t>
      </w:r>
    </w:p>
    <w:p w14:paraId="3B1BB32B" w14:textId="545624C5" w:rsidR="008F45BC" w:rsidRPr="00FF385A" w:rsidRDefault="00FF385A" w:rsidP="00283A84">
      <w:pPr>
        <w:jc w:val="both"/>
        <w:rPr>
          <w:rFonts w:ascii="Marianne" w:hAnsi="Marianne"/>
          <w:b/>
          <w:sz w:val="20"/>
          <w:szCs w:val="20"/>
        </w:rPr>
      </w:pPr>
      <w:r w:rsidRPr="00FF385A">
        <w:rPr>
          <w:rFonts w:ascii="Marianne" w:hAnsi="Marianne"/>
          <w:sz w:val="20"/>
          <w:szCs w:val="20"/>
        </w:rPr>
        <w:t>U</w:t>
      </w:r>
      <w:r w:rsidR="00B90E87" w:rsidRPr="00FF385A">
        <w:rPr>
          <w:rFonts w:ascii="Marianne" w:hAnsi="Marianne"/>
          <w:sz w:val="20"/>
          <w:szCs w:val="20"/>
        </w:rPr>
        <w:t xml:space="preserve">n </w:t>
      </w:r>
      <w:r w:rsidR="00B90E87" w:rsidRPr="00FF385A">
        <w:rPr>
          <w:rFonts w:ascii="Marianne" w:hAnsi="Marianne"/>
          <w:b/>
          <w:bCs/>
          <w:sz w:val="20"/>
          <w:szCs w:val="20"/>
        </w:rPr>
        <w:t>questionnaire</w:t>
      </w:r>
      <w:r w:rsidR="00AF1907" w:rsidRPr="00FF385A">
        <w:rPr>
          <w:rFonts w:ascii="Marianne" w:hAnsi="Marianne"/>
          <w:sz w:val="20"/>
          <w:szCs w:val="20"/>
        </w:rPr>
        <w:t xml:space="preserve"> sera </w:t>
      </w:r>
      <w:r w:rsidRPr="00FF385A">
        <w:rPr>
          <w:rFonts w:ascii="Marianne" w:hAnsi="Marianne"/>
          <w:sz w:val="20"/>
          <w:szCs w:val="20"/>
        </w:rPr>
        <w:t>bientôt diffusé</w:t>
      </w:r>
      <w:r w:rsidR="00AF1907" w:rsidRPr="00FF385A">
        <w:rPr>
          <w:rFonts w:ascii="Marianne" w:hAnsi="Marianne"/>
          <w:sz w:val="20"/>
          <w:szCs w:val="20"/>
        </w:rPr>
        <w:t xml:space="preserve"> </w:t>
      </w:r>
      <w:r w:rsidR="00B90E87" w:rsidRPr="00FF385A">
        <w:rPr>
          <w:rFonts w:ascii="Marianne" w:hAnsi="Marianne"/>
          <w:sz w:val="20"/>
          <w:szCs w:val="20"/>
        </w:rPr>
        <w:t>pour réaliser un premier bilan sur l’</w:t>
      </w:r>
      <w:r w:rsidR="00C650D3" w:rsidRPr="00FF385A">
        <w:rPr>
          <w:rFonts w:ascii="Marianne" w:hAnsi="Marianne"/>
          <w:sz w:val="20"/>
          <w:szCs w:val="20"/>
        </w:rPr>
        <w:t xml:space="preserve">AAP </w:t>
      </w:r>
      <w:r w:rsidR="00B90E87" w:rsidRPr="00FF385A">
        <w:rPr>
          <w:rFonts w:ascii="Marianne" w:hAnsi="Marianne"/>
          <w:sz w:val="20"/>
          <w:szCs w:val="20"/>
        </w:rPr>
        <w:t xml:space="preserve">et le dispositif d’accompagnement de l’Ecolab.  </w:t>
      </w:r>
    </w:p>
    <w:sectPr w:rsidR="008F45BC" w:rsidRPr="00FF3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8118B" w14:textId="77777777" w:rsidR="007551EA" w:rsidRDefault="007551EA" w:rsidP="00D97F13">
      <w:pPr>
        <w:spacing w:after="0" w:line="240" w:lineRule="auto"/>
      </w:pPr>
      <w:r>
        <w:separator/>
      </w:r>
    </w:p>
  </w:endnote>
  <w:endnote w:type="continuationSeparator" w:id="0">
    <w:p w14:paraId="2261E473" w14:textId="77777777" w:rsidR="007551EA" w:rsidRDefault="007551EA" w:rsidP="00D97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79A8D" w14:textId="77777777" w:rsidR="007551EA" w:rsidRDefault="007551EA" w:rsidP="00D97F13">
      <w:pPr>
        <w:spacing w:after="0" w:line="240" w:lineRule="auto"/>
      </w:pPr>
      <w:r>
        <w:separator/>
      </w:r>
    </w:p>
  </w:footnote>
  <w:footnote w:type="continuationSeparator" w:id="0">
    <w:p w14:paraId="062F41F2" w14:textId="77777777" w:rsidR="007551EA" w:rsidRDefault="007551EA" w:rsidP="00D97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3C4E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A0FE2"/>
    <w:multiLevelType w:val="hybridMultilevel"/>
    <w:tmpl w:val="3B5A3A5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66487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91035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A62716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280915"/>
    <w:multiLevelType w:val="hybridMultilevel"/>
    <w:tmpl w:val="5282D30E"/>
    <w:lvl w:ilvl="0" w:tplc="FE56C648">
      <w:start w:val="2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B5CED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A7BB7"/>
    <w:multiLevelType w:val="hybridMultilevel"/>
    <w:tmpl w:val="665653DE"/>
    <w:lvl w:ilvl="0" w:tplc="07103F86">
      <w:start w:val="1"/>
      <w:numFmt w:val="upperLetter"/>
      <w:lvlText w:val="%1)"/>
      <w:lvlJc w:val="left"/>
      <w:pPr>
        <w:ind w:left="720" w:hanging="360"/>
      </w:pPr>
      <w:rPr>
        <w:rFonts w:ascii="Marianne" w:hAnsi="Marianne" w:hint="default"/>
        <w:i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A5D0F"/>
    <w:multiLevelType w:val="hybridMultilevel"/>
    <w:tmpl w:val="C8AE4510"/>
    <w:lvl w:ilvl="0" w:tplc="01CC4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1C5F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24E1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BAAA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741D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A2C2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FA1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78CF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BD71B2"/>
    <w:multiLevelType w:val="hybridMultilevel"/>
    <w:tmpl w:val="7988DD70"/>
    <w:lvl w:ilvl="0" w:tplc="494EA828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71ECDF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i/>
        <w:iCs w:val="0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45103"/>
    <w:multiLevelType w:val="hybridMultilevel"/>
    <w:tmpl w:val="4D24CD44"/>
    <w:lvl w:ilvl="0" w:tplc="BCD6E4CE">
      <w:start w:val="5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6570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1274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08934">
    <w:abstractNumId w:val="0"/>
  </w:num>
  <w:num w:numId="4" w16cid:durableId="827676466">
    <w:abstractNumId w:val="8"/>
  </w:num>
  <w:num w:numId="5" w16cid:durableId="1533614323">
    <w:abstractNumId w:val="2"/>
  </w:num>
  <w:num w:numId="6" w16cid:durableId="762608973">
    <w:abstractNumId w:val="6"/>
  </w:num>
  <w:num w:numId="7" w16cid:durableId="1184393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19017405">
    <w:abstractNumId w:val="7"/>
  </w:num>
  <w:num w:numId="9" w16cid:durableId="2134126576">
    <w:abstractNumId w:val="5"/>
  </w:num>
  <w:num w:numId="10" w16cid:durableId="1366253276">
    <w:abstractNumId w:val="9"/>
  </w:num>
  <w:num w:numId="11" w16cid:durableId="683821800">
    <w:abstractNumId w:val="10"/>
  </w:num>
  <w:num w:numId="12" w16cid:durableId="1550611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3C"/>
    <w:rsid w:val="00000AE9"/>
    <w:rsid w:val="000275D2"/>
    <w:rsid w:val="00073070"/>
    <w:rsid w:val="00073FA3"/>
    <w:rsid w:val="00090799"/>
    <w:rsid w:val="000A1F81"/>
    <w:rsid w:val="000A67F6"/>
    <w:rsid w:val="000B618C"/>
    <w:rsid w:val="001201FD"/>
    <w:rsid w:val="00137C4B"/>
    <w:rsid w:val="001512C8"/>
    <w:rsid w:val="0015618D"/>
    <w:rsid w:val="001B15E5"/>
    <w:rsid w:val="001C5275"/>
    <w:rsid w:val="001C5424"/>
    <w:rsid w:val="001C6911"/>
    <w:rsid w:val="001F3A33"/>
    <w:rsid w:val="00200646"/>
    <w:rsid w:val="002101FE"/>
    <w:rsid w:val="002234E2"/>
    <w:rsid w:val="002304AB"/>
    <w:rsid w:val="0023138A"/>
    <w:rsid w:val="00233EA1"/>
    <w:rsid w:val="0024749C"/>
    <w:rsid w:val="00255E53"/>
    <w:rsid w:val="00274AD9"/>
    <w:rsid w:val="00283A84"/>
    <w:rsid w:val="002919E1"/>
    <w:rsid w:val="00296F20"/>
    <w:rsid w:val="002C1230"/>
    <w:rsid w:val="002F6622"/>
    <w:rsid w:val="00321D1F"/>
    <w:rsid w:val="00367F5D"/>
    <w:rsid w:val="0037257A"/>
    <w:rsid w:val="003C108E"/>
    <w:rsid w:val="003E72F2"/>
    <w:rsid w:val="004009EF"/>
    <w:rsid w:val="0044432D"/>
    <w:rsid w:val="00453F00"/>
    <w:rsid w:val="0047515D"/>
    <w:rsid w:val="004B4DB6"/>
    <w:rsid w:val="004F6AFB"/>
    <w:rsid w:val="00514A10"/>
    <w:rsid w:val="005200FB"/>
    <w:rsid w:val="0053173F"/>
    <w:rsid w:val="0055031B"/>
    <w:rsid w:val="00564407"/>
    <w:rsid w:val="00576285"/>
    <w:rsid w:val="0059489C"/>
    <w:rsid w:val="00597175"/>
    <w:rsid w:val="005A2164"/>
    <w:rsid w:val="005F53F1"/>
    <w:rsid w:val="0060231D"/>
    <w:rsid w:val="00605B04"/>
    <w:rsid w:val="00605B9B"/>
    <w:rsid w:val="0061299A"/>
    <w:rsid w:val="00624D0F"/>
    <w:rsid w:val="00626163"/>
    <w:rsid w:val="006C04B5"/>
    <w:rsid w:val="006C41A7"/>
    <w:rsid w:val="006F3B33"/>
    <w:rsid w:val="00710259"/>
    <w:rsid w:val="007551EA"/>
    <w:rsid w:val="0077311B"/>
    <w:rsid w:val="00776D90"/>
    <w:rsid w:val="00783CA1"/>
    <w:rsid w:val="00785428"/>
    <w:rsid w:val="007C1550"/>
    <w:rsid w:val="007F10E5"/>
    <w:rsid w:val="007F5030"/>
    <w:rsid w:val="008102FF"/>
    <w:rsid w:val="008232C1"/>
    <w:rsid w:val="008257B9"/>
    <w:rsid w:val="00836AA0"/>
    <w:rsid w:val="00842957"/>
    <w:rsid w:val="0088161C"/>
    <w:rsid w:val="008B5CB8"/>
    <w:rsid w:val="008C23E2"/>
    <w:rsid w:val="008F45BC"/>
    <w:rsid w:val="008F515C"/>
    <w:rsid w:val="0090773C"/>
    <w:rsid w:val="00942070"/>
    <w:rsid w:val="00965837"/>
    <w:rsid w:val="00973B04"/>
    <w:rsid w:val="00987C76"/>
    <w:rsid w:val="009A0FB3"/>
    <w:rsid w:val="009A6075"/>
    <w:rsid w:val="009B65A7"/>
    <w:rsid w:val="009C24B1"/>
    <w:rsid w:val="009D7191"/>
    <w:rsid w:val="009F3A60"/>
    <w:rsid w:val="00A16057"/>
    <w:rsid w:val="00A50E05"/>
    <w:rsid w:val="00A510DD"/>
    <w:rsid w:val="00A53DF7"/>
    <w:rsid w:val="00A55F49"/>
    <w:rsid w:val="00A568B6"/>
    <w:rsid w:val="00A60230"/>
    <w:rsid w:val="00AA28D7"/>
    <w:rsid w:val="00AA4055"/>
    <w:rsid w:val="00AC031C"/>
    <w:rsid w:val="00AC47E0"/>
    <w:rsid w:val="00AF1907"/>
    <w:rsid w:val="00B00D80"/>
    <w:rsid w:val="00B165DF"/>
    <w:rsid w:val="00B22296"/>
    <w:rsid w:val="00B42CBB"/>
    <w:rsid w:val="00B60C0F"/>
    <w:rsid w:val="00B90E87"/>
    <w:rsid w:val="00B9357D"/>
    <w:rsid w:val="00BB28CE"/>
    <w:rsid w:val="00BC5597"/>
    <w:rsid w:val="00BE5DA7"/>
    <w:rsid w:val="00BE774A"/>
    <w:rsid w:val="00BF107F"/>
    <w:rsid w:val="00BF50B8"/>
    <w:rsid w:val="00BF7C58"/>
    <w:rsid w:val="00C21160"/>
    <w:rsid w:val="00C53567"/>
    <w:rsid w:val="00C650D3"/>
    <w:rsid w:val="00C74178"/>
    <w:rsid w:val="00C8317D"/>
    <w:rsid w:val="00CA3E9D"/>
    <w:rsid w:val="00CD57BA"/>
    <w:rsid w:val="00D0759F"/>
    <w:rsid w:val="00D172D1"/>
    <w:rsid w:val="00D54891"/>
    <w:rsid w:val="00D7418F"/>
    <w:rsid w:val="00D97F13"/>
    <w:rsid w:val="00DB7E92"/>
    <w:rsid w:val="00E1685A"/>
    <w:rsid w:val="00E43081"/>
    <w:rsid w:val="00E50F05"/>
    <w:rsid w:val="00E70D83"/>
    <w:rsid w:val="00E81440"/>
    <w:rsid w:val="00EB6E3A"/>
    <w:rsid w:val="00EC1EA4"/>
    <w:rsid w:val="00F006AB"/>
    <w:rsid w:val="00F00B51"/>
    <w:rsid w:val="00F05CAD"/>
    <w:rsid w:val="00F10029"/>
    <w:rsid w:val="00F25D68"/>
    <w:rsid w:val="00F26BE6"/>
    <w:rsid w:val="00F461EF"/>
    <w:rsid w:val="00F52F6E"/>
    <w:rsid w:val="00F71076"/>
    <w:rsid w:val="00F92529"/>
    <w:rsid w:val="00FC05A5"/>
    <w:rsid w:val="00FC39C2"/>
    <w:rsid w:val="00FF385A"/>
    <w:rsid w:val="00FF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3A87C"/>
  <w15:chartTrackingRefBased/>
  <w15:docId w15:val="{60A87E03-89AC-4005-BA1F-4D0E1BFB7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E0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0E0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50E0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367F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367F5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Sansinterligne">
    <w:name w:val="No Spacing"/>
    <w:uiPriority w:val="1"/>
    <w:qFormat/>
    <w:rsid w:val="009C24B1"/>
    <w:pPr>
      <w:spacing w:after="0" w:line="240" w:lineRule="auto"/>
    </w:pPr>
  </w:style>
  <w:style w:type="character" w:styleId="Accentuation">
    <w:name w:val="Emphasis"/>
    <w:basedOn w:val="Policepardfaut"/>
    <w:uiPriority w:val="20"/>
    <w:qFormat/>
    <w:rsid w:val="001C5424"/>
    <w:rPr>
      <w:i/>
      <w:i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97F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97F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97F13"/>
    <w:rPr>
      <w:vertAlign w:val="superscript"/>
    </w:rPr>
  </w:style>
  <w:style w:type="table" w:styleId="Grilledutableau">
    <w:name w:val="Table Grid"/>
    <w:basedOn w:val="TableauNormal"/>
    <w:uiPriority w:val="39"/>
    <w:rsid w:val="008F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9D7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.ecolab.sri.cgdd@developpement-durable.gouv.fr" TargetMode="External"/><Relationship Id="rId13" Type="http://schemas.openxmlformats.org/officeDocument/2006/relationships/hyperlink" Target="https://cdcinvestissementsdavenir.achatpublic.com/sdm/ent/question/question.do?PCSLID=CSL_2021_CCeO-Mc0lg&amp;cycNum=0" TargetMode="External"/><Relationship Id="rId18" Type="http://schemas.openxmlformats.org/officeDocument/2006/relationships/hyperlink" Target="mailto:ia.ecolab.sri.cgdd@developpement-durable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eentechinnovation.fr/les-acteurs-de-lia/20220901_plaquette-de-presentation-ia-dans-les-territoires-2/" TargetMode="External"/><Relationship Id="rId17" Type="http://schemas.openxmlformats.org/officeDocument/2006/relationships/hyperlink" Target="https://greentechinnovation.fr/wp-content/uploads/2022/07/Annexes.z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reentechinnovation.fr/wp-content/uploads/2022/07/Dossiers-de-candidature.zi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dcinvestissementsdavenir.achatpublic.com/sdm/ent/gen/ent_detail.do?selected=0&amp;PCSLID=CSL_2021_CCeO-Mc0l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reentechinnovation.fr/?attachment_id=345150" TargetMode="External"/><Relationship Id="rId10" Type="http://schemas.openxmlformats.org/officeDocument/2006/relationships/hyperlink" Target="https://greentechinnovation.fr/les-acteurs-de-lia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ventbrite.fr/e/billets-communaute-des-acteurs-de-lia-territoires-et-transition-ecologique-439100630807" TargetMode="External"/><Relationship Id="rId14" Type="http://schemas.openxmlformats.org/officeDocument/2006/relationships/hyperlink" Target="https://greentechinnovation.fr/les-acteurs-de-lia/foire-aux-questions-les-plus-frequentes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7657F-3B7A-4460-B7F0-5F2B853E5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5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LARROUSSE Matthieu</dc:creator>
  <cp:keywords/>
  <dc:description/>
  <cp:lastModifiedBy>Marine</cp:lastModifiedBy>
  <cp:revision>198</cp:revision>
  <dcterms:created xsi:type="dcterms:W3CDTF">2022-10-13T08:01:00Z</dcterms:created>
  <dcterms:modified xsi:type="dcterms:W3CDTF">2022-10-14T19:00:00Z</dcterms:modified>
</cp:coreProperties>
</file>